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14:paraId="59F5AA65" w14:textId="77777777" w:rsidTr="00183562">
        <w:tc>
          <w:tcPr>
            <w:tcW w:w="10774" w:type="dxa"/>
            <w:shd w:val="clear" w:color="auto" w:fill="D9D9D9" w:themeFill="background1" w:themeFillShade="D9"/>
          </w:tcPr>
          <w:p w14:paraId="68111B95" w14:textId="735C02F6" w:rsidR="00CA562B" w:rsidRPr="00AE73E3" w:rsidRDefault="00AE73E3" w:rsidP="00AE73E3">
            <w:pPr>
              <w:spacing w:after="200" w:line="276" w:lineRule="auto"/>
              <w:rPr>
                <w:rFonts w:ascii="Arial" w:hAnsi="Arial" w:cs="Arial"/>
                <w:sz w:val="18"/>
                <w:szCs w:val="18"/>
              </w:rPr>
            </w:pPr>
            <w:r w:rsidRPr="00AE73E3">
              <w:rPr>
                <w:rFonts w:ascii="Arial" w:hAnsi="Arial" w:cs="Arial"/>
                <w:sz w:val="18"/>
                <w:szCs w:val="18"/>
              </w:rPr>
              <w:t xml:space="preserve">This role template has been developed for a </w:t>
            </w:r>
            <w:r w:rsidRPr="00AE73E3">
              <w:rPr>
                <w:rFonts w:ascii="Arial" w:hAnsi="Arial" w:cs="Arial"/>
                <w:b/>
                <w:sz w:val="18"/>
                <w:szCs w:val="18"/>
              </w:rPr>
              <w:t>Grade</w:t>
            </w:r>
            <w:r w:rsidR="00F7656E">
              <w:rPr>
                <w:rFonts w:ascii="Arial" w:hAnsi="Arial" w:cs="Arial"/>
                <w:b/>
                <w:sz w:val="18"/>
                <w:szCs w:val="18"/>
              </w:rPr>
              <w:t xml:space="preserve"> </w:t>
            </w:r>
            <w:r w:rsidR="005166E2">
              <w:rPr>
                <w:rFonts w:ascii="Arial" w:hAnsi="Arial" w:cs="Arial"/>
                <w:b/>
                <w:sz w:val="18"/>
                <w:szCs w:val="18"/>
              </w:rPr>
              <w:t>9 IT Manager</w:t>
            </w:r>
            <w:r w:rsidR="004D6D64">
              <w:rPr>
                <w:rFonts w:ascii="Arial" w:hAnsi="Arial" w:cs="Arial"/>
                <w:b/>
                <w:sz w:val="18"/>
                <w:szCs w:val="18"/>
              </w:rPr>
              <w:t xml:space="preserve"> </w:t>
            </w:r>
            <w:r w:rsidRPr="00AE73E3">
              <w:rPr>
                <w:rFonts w:ascii="Arial" w:hAnsi="Arial" w:cs="Arial"/>
                <w:sz w:val="18"/>
                <w:szCs w:val="18"/>
              </w:rPr>
              <w:t xml:space="preserve">and applies </w:t>
            </w:r>
            <w:r w:rsidR="00F7656E">
              <w:rPr>
                <w:rFonts w:ascii="Arial" w:hAnsi="Arial" w:cs="Arial"/>
                <w:sz w:val="18"/>
                <w:szCs w:val="18"/>
              </w:rPr>
              <w:t xml:space="preserve">for Computing </w:t>
            </w:r>
            <w:r w:rsidR="001D432B">
              <w:rPr>
                <w:rFonts w:ascii="Arial" w:hAnsi="Arial" w:cs="Arial"/>
                <w:sz w:val="18"/>
                <w:szCs w:val="18"/>
              </w:rPr>
              <w:t>across</w:t>
            </w:r>
            <w:r w:rsidR="00F7656E">
              <w:rPr>
                <w:rFonts w:ascii="Arial" w:hAnsi="Arial" w:cs="Arial"/>
                <w:sz w:val="18"/>
                <w:szCs w:val="18"/>
              </w:rPr>
              <w:t xml:space="preserve"> </w:t>
            </w:r>
            <w:r w:rsidRPr="00AE73E3">
              <w:rPr>
                <w:rFonts w:ascii="Arial" w:hAnsi="Arial" w:cs="Arial"/>
                <w:sz w:val="18"/>
                <w:szCs w:val="18"/>
              </w:rPr>
              <w:t xml:space="preserve">the University. All duties under the </w:t>
            </w:r>
            <w:r w:rsidRPr="00AE73E3">
              <w:rPr>
                <w:rFonts w:ascii="Arial" w:hAnsi="Arial" w:cs="Arial"/>
                <w:i/>
                <w:sz w:val="18"/>
                <w:szCs w:val="18"/>
              </w:rPr>
              <w:t>Main Duties and Responsibilities</w:t>
            </w:r>
            <w:r w:rsidRPr="00AE73E3">
              <w:rPr>
                <w:rFonts w:ascii="Arial" w:hAnsi="Arial" w:cs="Arial"/>
                <w:sz w:val="18"/>
                <w:szCs w:val="18"/>
              </w:rPr>
              <w:t xml:space="preserve"> are expected to be performed by the role holder. If changes are made (i.e. If additional duties/ responsibilities added or specific tasks removed) please amend the template (using track changes)</w:t>
            </w:r>
            <w:r w:rsidRPr="00AE73E3">
              <w:rPr>
                <w:rFonts w:ascii="Arial" w:hAnsi="Arial" w:cs="Arial"/>
                <w:i/>
                <w:sz w:val="18"/>
                <w:szCs w:val="18"/>
              </w:rPr>
              <w:t xml:space="preserve"> </w:t>
            </w:r>
            <w:r w:rsidRPr="00AE73E3">
              <w:rPr>
                <w:rFonts w:ascii="Arial" w:hAnsi="Arial" w:cs="Arial"/>
                <w:sz w:val="18"/>
                <w:szCs w:val="18"/>
              </w:rPr>
              <w:t>and submit the final document to Grading to assess if the changes would affect the given grade.</w:t>
            </w:r>
          </w:p>
          <w:p w14:paraId="1CB80071" w14:textId="4391693F" w:rsidR="00A16C46" w:rsidRPr="002E73E3" w:rsidRDefault="00AE73E3" w:rsidP="00AE73E3">
            <w:pPr>
              <w:spacing w:line="276" w:lineRule="auto"/>
              <w:rPr>
                <w:rFonts w:ascii="Arial" w:hAnsi="Arial" w:cs="Arial"/>
                <w:sz w:val="18"/>
                <w:szCs w:val="18"/>
              </w:rPr>
            </w:pPr>
            <w:r w:rsidRPr="00AE73E3">
              <w:rPr>
                <w:rFonts w:ascii="Arial" w:hAnsi="Arial" w:cs="Arial"/>
                <w:i/>
                <w:sz w:val="18"/>
                <w:szCs w:val="18"/>
              </w:rPr>
              <w:t>Please delete this box once you have amended or saved this document for recruitment</w:t>
            </w:r>
            <w:r w:rsidRPr="00AE73E3">
              <w:rPr>
                <w:rFonts w:ascii="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534C85">
        <w:tc>
          <w:tcPr>
            <w:tcW w:w="10774"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9F74D8">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7950599B" w:rsidR="00706751" w:rsidRPr="002E32FC" w:rsidRDefault="005166E2" w:rsidP="00B55162">
            <w:pPr>
              <w:tabs>
                <w:tab w:val="left" w:pos="1044"/>
              </w:tabs>
              <w:spacing w:after="0"/>
              <w:rPr>
                <w:rFonts w:ascii="Arial" w:hAnsi="Arial" w:cs="Arial"/>
                <w:b/>
                <w:szCs w:val="20"/>
              </w:rPr>
            </w:pPr>
            <w:r>
              <w:rPr>
                <w:rFonts w:ascii="Arial" w:hAnsi="Arial" w:cs="Arial"/>
                <w:b/>
                <w:szCs w:val="20"/>
              </w:rPr>
              <w:t>IT Manager</w:t>
            </w:r>
          </w:p>
        </w:tc>
      </w:tr>
      <w:tr w:rsidR="00BA7095" w:rsidRPr="002E32FC" w14:paraId="55749599" w14:textId="77777777" w:rsidTr="009F74D8">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11FD1616"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F74D8">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F74D8">
        <w:tc>
          <w:tcPr>
            <w:tcW w:w="10774" w:type="dxa"/>
            <w:tcBorders>
              <w:top w:val="nil"/>
            </w:tcBorders>
          </w:tcPr>
          <w:p w14:paraId="094B31B7" w14:textId="19C634AD" w:rsidR="00D3110C" w:rsidRPr="004A52C5" w:rsidRDefault="00950158" w:rsidP="00070B1D">
            <w:pPr>
              <w:spacing w:after="0" w:line="240" w:lineRule="auto"/>
              <w:rPr>
                <w:rFonts w:ascii="Arial" w:hAnsi="Arial" w:cs="Arial"/>
              </w:rPr>
            </w:pPr>
            <w:r w:rsidRPr="00950158">
              <w:rPr>
                <w:rFonts w:ascii="Arial" w:hAnsi="Arial" w:cs="Arial"/>
              </w:rPr>
              <w:t xml:space="preserve">The role is based in a </w:t>
            </w:r>
            <w:r w:rsidR="00070B1D">
              <w:rPr>
                <w:rFonts w:ascii="Arial" w:hAnsi="Arial" w:cs="Arial"/>
              </w:rPr>
              <w:t>research intensive,</w:t>
            </w:r>
            <w:r w:rsidRPr="00950158">
              <w:rPr>
                <w:rFonts w:ascii="Arial" w:hAnsi="Arial" w:cs="Arial"/>
              </w:rPr>
              <w:t xml:space="preserve"> department of the University, where research and other departmental activity is reliant upon IT services.</w:t>
            </w:r>
            <w:r>
              <w:rPr>
                <w:rFonts w:ascii="Arial" w:hAnsi="Arial" w:cs="Arial"/>
              </w:rPr>
              <w:t xml:space="preserve"> It</w:t>
            </w:r>
            <w:r w:rsidR="00F7656E" w:rsidRPr="004A52C5">
              <w:rPr>
                <w:rFonts w:ascii="Arial" w:hAnsi="Arial" w:cs="Arial"/>
              </w:rPr>
              <w:t xml:space="preserve"> is closely aligned to the design and delivery of services to enable the department’s pursuit of its research goals, whilst providing team and programme leadership across the whole portfolio of IT service delivery to the Department.</w:t>
            </w:r>
          </w:p>
        </w:tc>
      </w:tr>
    </w:tbl>
    <w:p w14:paraId="4C6CDAFA" w14:textId="77777777" w:rsidR="00D3110C" w:rsidRPr="002E32FC"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0E0462">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0E0462">
        <w:tc>
          <w:tcPr>
            <w:tcW w:w="10774" w:type="dxa"/>
          </w:tcPr>
          <w:p w14:paraId="4585873D" w14:textId="77777777" w:rsidR="00C32048" w:rsidRDefault="00950158" w:rsidP="005F2D1B">
            <w:pPr>
              <w:spacing w:after="0" w:line="240" w:lineRule="auto"/>
              <w:rPr>
                <w:rFonts w:ascii="Arial" w:hAnsi="Arial" w:cs="Arial"/>
              </w:rPr>
            </w:pPr>
            <w:r w:rsidRPr="00950158">
              <w:rPr>
                <w:rFonts w:ascii="Arial" w:hAnsi="Arial" w:cs="Arial"/>
              </w:rPr>
              <w:t>The role holder is responsible for the creation of the IT vision of the department and it’s delivery through a team of IT professionals. Through combination of project work and the delivery of day-to-day services, the role holder will ensure that IT creates the digital environment to enable the department to fulfil its goals in research, teaching and learning, as well as providing the tools to support the delivery of the department’s administrative functions.</w:t>
            </w:r>
          </w:p>
          <w:p w14:paraId="119CD9F5" w14:textId="11FCA1EC" w:rsidR="00887539" w:rsidRPr="004A52C5" w:rsidRDefault="00887539" w:rsidP="005F2D1B">
            <w:pPr>
              <w:spacing w:after="0" w:line="240" w:lineRule="auto"/>
              <w:rPr>
                <w:rFonts w:ascii="Arial" w:hAnsi="Arial" w:cs="Arial"/>
              </w:rPr>
            </w:pPr>
          </w:p>
        </w:tc>
      </w:tr>
    </w:tbl>
    <w:p w14:paraId="5A609563" w14:textId="77777777" w:rsidR="00BA7095" w:rsidRDefault="00BA7095" w:rsidP="00BA7095">
      <w:pPr>
        <w:spacing w:after="0"/>
        <w:rPr>
          <w:rFonts w:ascii="Arial" w:hAnsi="Arial" w:cs="Arial"/>
          <w:sz w:val="14"/>
        </w:rPr>
      </w:pPr>
    </w:p>
    <w:p w14:paraId="61A86D43" w14:textId="77777777" w:rsidR="004A52C5" w:rsidRPr="002E32FC" w:rsidRDefault="004A52C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FB4990">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8235BE">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8235BE">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1"/>
              <w14:checkedState w14:val="2612" w14:font="MS Gothic"/>
              <w14:uncheckedState w14:val="2610" w14:font="MS Gothic"/>
            </w14:checkbox>
          </w:sdtPr>
          <w:sdtEndPr/>
          <w:sdtContent>
            <w:tc>
              <w:tcPr>
                <w:tcW w:w="1276" w:type="dxa"/>
                <w:vAlign w:val="center"/>
              </w:tcPr>
              <w:p w14:paraId="010D4938" w14:textId="63508010" w:rsidR="00FB4990" w:rsidRPr="002E32FC" w:rsidRDefault="00F7656E"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AC31C1">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887539">
        <w:trPr>
          <w:trHeight w:val="559"/>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353239F2" w:rsidR="00FB4990" w:rsidRPr="00FB4990" w:rsidRDefault="00C71130" w:rsidP="000049F5">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2+</w:t>
            </w:r>
          </w:p>
        </w:tc>
        <w:tc>
          <w:tcPr>
            <w:tcW w:w="1276" w:type="dxa"/>
            <w:vAlign w:val="center"/>
          </w:tcPr>
          <w:p w14:paraId="2B249182" w14:textId="77777777" w:rsidR="00FB4990" w:rsidRPr="00FB4990" w:rsidRDefault="00FB4990">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77777777" w:rsidR="00FB4990" w:rsidRPr="00FB4990" w:rsidRDefault="00FB4990">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7E78B8">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8235BE">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1"/>
              <w14:checkedState w14:val="2612" w14:font="MS Gothic"/>
              <w14:uncheckedState w14:val="2610" w14:font="MS Gothic"/>
            </w14:checkbox>
          </w:sdtPr>
          <w:sdtEndPr/>
          <w:sdtContent>
            <w:tc>
              <w:tcPr>
                <w:tcW w:w="1276" w:type="dxa"/>
                <w:vAlign w:val="center"/>
              </w:tcPr>
              <w:p w14:paraId="15220944" w14:textId="04EF210B" w:rsidR="00FB4990" w:rsidRPr="002E32FC" w:rsidRDefault="00F7656E" w:rsidP="00051F6B">
                <w:pPr>
                  <w:spacing w:after="0"/>
                  <w:jc w:val="center"/>
                  <w:rPr>
                    <w:rFonts w:ascii="Arial" w:hAnsi="Arial" w:cs="Arial"/>
                    <w:b/>
                  </w:rPr>
                </w:pPr>
                <w:r>
                  <w:rPr>
                    <w:rFonts w:ascii="MS Gothic" w:eastAsia="MS Gothic" w:hAnsi="MS Gothic" w:cs="MS Gothic" w:hint="eastAsia"/>
                  </w:rPr>
                  <w:t>☒</w:t>
                </w:r>
              </w:p>
            </w:tc>
          </w:sdtContent>
        </w:sdt>
      </w:tr>
      <w:tr w:rsidR="00FB4990" w:rsidRPr="002E32FC" w14:paraId="2E718B58" w14:textId="77777777" w:rsidTr="00FB4990">
        <w:tc>
          <w:tcPr>
            <w:tcW w:w="9498"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F82916">
        <w:trPr>
          <w:trHeight w:val="617"/>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22BC8B5A" w:rsidR="00FB4990" w:rsidRPr="00CE3C47" w:rsidRDefault="00C71130" w:rsidP="007E78B8">
            <w:pPr>
              <w:spacing w:after="0"/>
              <w:jc w:val="center"/>
              <w:rPr>
                <w:rFonts w:ascii="Arial" w:hAnsi="Arial" w:cs="Arial"/>
              </w:rPr>
            </w:pPr>
            <w:r>
              <w:rPr>
                <w:rFonts w:ascii="Arial" w:hAnsi="Arial" w:cs="Arial"/>
              </w:rPr>
              <w:t>2+</w:t>
            </w:r>
          </w:p>
        </w:tc>
      </w:tr>
    </w:tbl>
    <w:p w14:paraId="089E316B"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0769F99D" w:rsidR="005F7D47" w:rsidRPr="002E32FC" w:rsidRDefault="00F7656E" w:rsidP="00C71130">
            <w:pPr>
              <w:spacing w:after="0"/>
              <w:rPr>
                <w:rFonts w:ascii="Arial" w:hAnsi="Arial" w:cs="Arial"/>
                <w:sz w:val="20"/>
                <w:szCs w:val="20"/>
              </w:rPr>
            </w:pPr>
            <w:r w:rsidRPr="00132C54">
              <w:rPr>
                <w:rFonts w:ascii="Arial" w:hAnsi="Arial" w:cs="Arial"/>
                <w:szCs w:val="20"/>
              </w:rPr>
              <w:t>The role holder is responsible for a combined Capex and Opex budget of approaching £</w:t>
            </w:r>
            <w:r w:rsidR="005166E2" w:rsidRPr="00132C54">
              <w:rPr>
                <w:rFonts w:ascii="Arial" w:hAnsi="Arial" w:cs="Arial"/>
                <w:szCs w:val="20"/>
              </w:rPr>
              <w:t>450</w:t>
            </w:r>
            <w:r w:rsidRPr="00132C54">
              <w:rPr>
                <w:rFonts w:ascii="Arial" w:hAnsi="Arial" w:cs="Arial"/>
                <w:szCs w:val="20"/>
              </w:rPr>
              <w:t>k p.a.</w:t>
            </w:r>
          </w:p>
        </w:tc>
      </w:tr>
    </w:tbl>
    <w:p w14:paraId="44D79F57"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2E32FC" w14:paraId="0FA052A5" w14:textId="77777777" w:rsidTr="00E9775D">
        <w:trPr>
          <w:trHeight w:val="463"/>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5166E2" w:rsidRPr="00C307D7" w14:paraId="4B601F2B" w14:textId="77777777" w:rsidTr="00E9775D">
        <w:tc>
          <w:tcPr>
            <w:tcW w:w="586" w:type="dxa"/>
            <w:vAlign w:val="center"/>
          </w:tcPr>
          <w:p w14:paraId="148F39F8" w14:textId="77777777" w:rsidR="005166E2" w:rsidRPr="00C307D7" w:rsidRDefault="005166E2" w:rsidP="00B55162">
            <w:pPr>
              <w:spacing w:after="0" w:line="240" w:lineRule="auto"/>
              <w:jc w:val="center"/>
              <w:rPr>
                <w:rFonts w:ascii="Arial" w:hAnsi="Arial" w:cs="Arial"/>
                <w:b/>
              </w:rPr>
            </w:pPr>
            <w:r w:rsidRPr="00C307D7">
              <w:rPr>
                <w:rFonts w:ascii="Arial" w:hAnsi="Arial" w:cs="Arial"/>
                <w:b/>
              </w:rPr>
              <w:t>1</w:t>
            </w:r>
          </w:p>
        </w:tc>
        <w:tc>
          <w:tcPr>
            <w:tcW w:w="10188" w:type="dxa"/>
          </w:tcPr>
          <w:p w14:paraId="704E3562"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IT Management</w:t>
            </w:r>
            <w:r w:rsidRPr="00C71130">
              <w:rPr>
                <w:rFonts w:ascii="Arial" w:eastAsia="Times New Roman" w:hAnsi="Arial" w:cs="Arial"/>
              </w:rPr>
              <w:t xml:space="preserve"> (5)</w:t>
            </w:r>
          </w:p>
          <w:p w14:paraId="3888AC30" w14:textId="77777777" w:rsidR="005166E2" w:rsidRDefault="005166E2" w:rsidP="00C71130">
            <w:pPr>
              <w:spacing w:after="0" w:line="240" w:lineRule="auto"/>
              <w:ind w:left="34"/>
              <w:rPr>
                <w:rFonts w:ascii="Arial" w:eastAsia="Times New Roman" w:hAnsi="Arial" w:cs="Arial"/>
              </w:rPr>
            </w:pPr>
            <w:r w:rsidRPr="00C71130">
              <w:rPr>
                <w:rFonts w:ascii="Arial" w:eastAsia="Times New Roman" w:hAnsi="Arial" w:cs="Arial"/>
              </w:rPr>
              <w:t>Takes responsibility for the design, procurement, installation, upgrading, operation, control, maintenance (including storage and communication of data, voice, text, audio and images) and effective use of IT infrastructure components and monitors their performance. Provides technical management of an IT operation, ensuring that agreed service levels are met and all relevant procedures are adhered to. Schedules and supervises all maintenance and installation work. Ensures that operational problems are identified and resolved. Provides appropriate status and other reports to specialists, users and managers. Ensures that operational procedures and working practices are fit for purpose and current.</w:t>
            </w:r>
          </w:p>
          <w:p w14:paraId="55AF9125" w14:textId="60E965B2" w:rsidR="00E67E8A" w:rsidRPr="00C71130" w:rsidRDefault="00E67E8A" w:rsidP="00C71130">
            <w:pPr>
              <w:spacing w:after="0" w:line="240" w:lineRule="auto"/>
              <w:ind w:left="34"/>
              <w:rPr>
                <w:rFonts w:ascii="Arial" w:eastAsia="Times New Roman" w:hAnsi="Arial" w:cs="Arial"/>
              </w:rPr>
            </w:pPr>
          </w:p>
        </w:tc>
      </w:tr>
      <w:tr w:rsidR="005166E2" w:rsidRPr="00C307D7" w14:paraId="05F3B9E3" w14:textId="77777777" w:rsidTr="00E9775D">
        <w:tc>
          <w:tcPr>
            <w:tcW w:w="586" w:type="dxa"/>
            <w:vAlign w:val="center"/>
          </w:tcPr>
          <w:p w14:paraId="41988F96" w14:textId="77777777" w:rsidR="005166E2" w:rsidRPr="00C307D7" w:rsidRDefault="005166E2" w:rsidP="00B55162">
            <w:pPr>
              <w:spacing w:after="0" w:line="240" w:lineRule="auto"/>
              <w:jc w:val="center"/>
              <w:rPr>
                <w:rFonts w:ascii="Arial" w:hAnsi="Arial" w:cs="Arial"/>
                <w:b/>
              </w:rPr>
            </w:pPr>
            <w:r w:rsidRPr="00C307D7">
              <w:rPr>
                <w:rFonts w:ascii="Arial" w:hAnsi="Arial" w:cs="Arial"/>
                <w:b/>
              </w:rPr>
              <w:t>2</w:t>
            </w:r>
          </w:p>
        </w:tc>
        <w:tc>
          <w:tcPr>
            <w:tcW w:w="10188" w:type="dxa"/>
          </w:tcPr>
          <w:p w14:paraId="03E575CC"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Project management</w:t>
            </w:r>
            <w:r w:rsidRPr="00C71130">
              <w:rPr>
                <w:rFonts w:ascii="Arial" w:eastAsia="Times New Roman" w:hAnsi="Arial" w:cs="Arial"/>
              </w:rPr>
              <w:t xml:space="preserve"> (5)</w:t>
            </w:r>
          </w:p>
          <w:p w14:paraId="6E428AB9" w14:textId="77777777" w:rsidR="005166E2" w:rsidRDefault="005166E2" w:rsidP="00C71130">
            <w:pPr>
              <w:spacing w:after="0" w:line="240" w:lineRule="auto"/>
              <w:ind w:left="34"/>
              <w:rPr>
                <w:rFonts w:ascii="Arial" w:eastAsia="Times New Roman" w:hAnsi="Arial" w:cs="Arial"/>
              </w:rPr>
            </w:pPr>
            <w:r w:rsidRPr="00C71130">
              <w:rPr>
                <w:rFonts w:ascii="Arial" w:eastAsia="Times New Roman" w:hAnsi="Arial" w:cs="Arial"/>
              </w:rPr>
              <w:t>Takes full responsibility for the definition, approach, facilitation and satisfactory completion of medium-scale projects (typically with direct business impact and firm deadlines). Identifies, assesses and manages risks to the success of the project. Ensures that realistic project plans are maintained and ensures regular and accurate communication to stakeholders, consistent with the methods in use (agile, waterfall, etc</w:t>
            </w:r>
            <w:r w:rsidR="004D6D64" w:rsidRPr="00C71130">
              <w:rPr>
                <w:rFonts w:ascii="Arial" w:eastAsia="Times New Roman" w:hAnsi="Arial" w:cs="Arial"/>
              </w:rPr>
              <w:t>.</w:t>
            </w:r>
            <w:r w:rsidRPr="00C71130">
              <w:rPr>
                <w:rFonts w:ascii="Arial" w:eastAsia="Times New Roman" w:hAnsi="Arial" w:cs="Arial"/>
              </w:rPr>
              <w:t>). Ensures Quality reviews occur on schedule and according to procedure. Manages the change control procedure, and ensures that project deliverables are completed within agreed cost, timescale and resource budgets, and are signed off. Provides effective leadership to the project team, and takes appropriate action where team performance deviates from agreed tolerances.</w:t>
            </w:r>
          </w:p>
          <w:p w14:paraId="14C9349A" w14:textId="4D1F3342" w:rsidR="00E67E8A" w:rsidRPr="00C71130" w:rsidRDefault="00E67E8A" w:rsidP="00C71130">
            <w:pPr>
              <w:spacing w:after="0" w:line="240" w:lineRule="auto"/>
              <w:ind w:left="34"/>
              <w:rPr>
                <w:rFonts w:ascii="Arial" w:eastAsia="Times New Roman" w:hAnsi="Arial" w:cs="Arial"/>
              </w:rPr>
            </w:pPr>
          </w:p>
        </w:tc>
      </w:tr>
      <w:tr w:rsidR="005166E2" w:rsidRPr="00C307D7" w14:paraId="28686BFF" w14:textId="77777777" w:rsidTr="00E9775D">
        <w:trPr>
          <w:trHeight w:val="453"/>
        </w:trPr>
        <w:tc>
          <w:tcPr>
            <w:tcW w:w="586" w:type="dxa"/>
            <w:vAlign w:val="center"/>
          </w:tcPr>
          <w:p w14:paraId="722EE6F2" w14:textId="77777777" w:rsidR="005166E2" w:rsidRPr="00C307D7" w:rsidRDefault="005166E2" w:rsidP="00B55162">
            <w:pPr>
              <w:spacing w:after="0" w:line="240" w:lineRule="auto"/>
              <w:jc w:val="center"/>
              <w:rPr>
                <w:rFonts w:ascii="Arial" w:hAnsi="Arial" w:cs="Arial"/>
                <w:b/>
              </w:rPr>
            </w:pPr>
            <w:r w:rsidRPr="00C307D7">
              <w:rPr>
                <w:rFonts w:ascii="Arial" w:hAnsi="Arial" w:cs="Arial"/>
                <w:b/>
              </w:rPr>
              <w:t>3</w:t>
            </w:r>
          </w:p>
        </w:tc>
        <w:tc>
          <w:tcPr>
            <w:tcW w:w="10188" w:type="dxa"/>
          </w:tcPr>
          <w:p w14:paraId="2669E843"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Problem management</w:t>
            </w:r>
            <w:r w:rsidRPr="00C71130">
              <w:rPr>
                <w:rFonts w:ascii="Arial" w:eastAsia="Times New Roman" w:hAnsi="Arial" w:cs="Arial"/>
              </w:rPr>
              <w:t xml:space="preserve"> (5)</w:t>
            </w:r>
          </w:p>
          <w:p w14:paraId="09D0BA85"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Ensures that appropriate action is taken to anticipate, investigate and resolve problems in systems and services. Ensures that such problems are fully documented within the relevant reporting system(s). Enables development of problem solutions. Coordinates the implementation of agreed remedies and preventative measures. Analyses patterns and trends.</w:t>
            </w:r>
          </w:p>
          <w:p w14:paraId="0C5EB592" w14:textId="7EE68BEB" w:rsidR="00E67E8A" w:rsidRPr="00C71130" w:rsidRDefault="00E67E8A" w:rsidP="00C71130">
            <w:pPr>
              <w:spacing w:after="0" w:line="240" w:lineRule="auto"/>
              <w:rPr>
                <w:rFonts w:ascii="Arial" w:eastAsia="Times New Roman" w:hAnsi="Arial" w:cs="Arial"/>
              </w:rPr>
            </w:pPr>
          </w:p>
        </w:tc>
      </w:tr>
      <w:tr w:rsidR="005166E2" w:rsidRPr="00C307D7" w14:paraId="2C400402" w14:textId="77777777" w:rsidTr="00E9775D">
        <w:trPr>
          <w:trHeight w:val="533"/>
        </w:trPr>
        <w:tc>
          <w:tcPr>
            <w:tcW w:w="586" w:type="dxa"/>
            <w:vAlign w:val="center"/>
          </w:tcPr>
          <w:p w14:paraId="4903D3D4" w14:textId="77777777" w:rsidR="005166E2" w:rsidRPr="00C307D7" w:rsidRDefault="005166E2" w:rsidP="00B55162">
            <w:pPr>
              <w:spacing w:after="0" w:line="240" w:lineRule="auto"/>
              <w:jc w:val="center"/>
              <w:rPr>
                <w:rFonts w:ascii="Arial" w:hAnsi="Arial" w:cs="Arial"/>
                <w:b/>
              </w:rPr>
            </w:pPr>
            <w:r>
              <w:rPr>
                <w:rFonts w:ascii="Arial" w:hAnsi="Arial" w:cs="Arial"/>
                <w:b/>
              </w:rPr>
              <w:t>4</w:t>
            </w:r>
          </w:p>
        </w:tc>
        <w:tc>
          <w:tcPr>
            <w:tcW w:w="10188" w:type="dxa"/>
          </w:tcPr>
          <w:p w14:paraId="47EE266E"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Incident management</w:t>
            </w:r>
            <w:r w:rsidRPr="00C71130">
              <w:rPr>
                <w:rFonts w:ascii="Arial" w:eastAsia="Times New Roman" w:hAnsi="Arial" w:cs="Arial"/>
              </w:rPr>
              <w:t xml:space="preserve"> (5)</w:t>
            </w:r>
          </w:p>
          <w:p w14:paraId="27903598"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Ensures that incidents are handled according to agreed procedures. Investigates escalated incidents to responsible service owners and seeks resolution. Facilitates recovery, following resolution of incidents. Ensures that resolved incidents are properly documented and closed. Analyses causes of incidents, and informs service owners in order to minimise probability of recurrence, and contribute to service improvement. Analyses metrics and reports on performance of incident management process.</w:t>
            </w:r>
          </w:p>
          <w:p w14:paraId="32E23CB7" w14:textId="06068014" w:rsidR="00E67E8A" w:rsidRPr="00C71130" w:rsidRDefault="00E67E8A" w:rsidP="00C71130">
            <w:pPr>
              <w:spacing w:after="0" w:line="240" w:lineRule="auto"/>
              <w:rPr>
                <w:rFonts w:ascii="Arial" w:eastAsia="Times New Roman" w:hAnsi="Arial" w:cs="Arial"/>
              </w:rPr>
            </w:pPr>
          </w:p>
        </w:tc>
      </w:tr>
      <w:tr w:rsidR="005166E2" w:rsidRPr="00C307D7" w14:paraId="3D63D079" w14:textId="77777777" w:rsidTr="00E9775D">
        <w:tc>
          <w:tcPr>
            <w:tcW w:w="586" w:type="dxa"/>
            <w:vAlign w:val="center"/>
          </w:tcPr>
          <w:p w14:paraId="2EE69E2A" w14:textId="77777777" w:rsidR="005166E2" w:rsidRPr="00C307D7" w:rsidRDefault="005166E2" w:rsidP="00B55162">
            <w:pPr>
              <w:spacing w:after="0" w:line="240" w:lineRule="auto"/>
              <w:jc w:val="center"/>
              <w:rPr>
                <w:rFonts w:ascii="Arial" w:hAnsi="Arial" w:cs="Arial"/>
                <w:b/>
              </w:rPr>
            </w:pPr>
            <w:r>
              <w:rPr>
                <w:rFonts w:ascii="Arial" w:hAnsi="Arial" w:cs="Arial"/>
                <w:b/>
              </w:rPr>
              <w:t>5</w:t>
            </w:r>
          </w:p>
        </w:tc>
        <w:tc>
          <w:tcPr>
            <w:tcW w:w="10188" w:type="dxa"/>
          </w:tcPr>
          <w:p w14:paraId="73677911"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Performance management</w:t>
            </w:r>
            <w:r w:rsidRPr="00C71130">
              <w:rPr>
                <w:rFonts w:ascii="Arial" w:eastAsia="Times New Roman" w:hAnsi="Arial" w:cs="Arial"/>
              </w:rPr>
              <w:t xml:space="preserve"> (5)</w:t>
            </w:r>
          </w:p>
          <w:p w14:paraId="6264C150"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Manages individuals and groups. Allocates responsibilities and/or packages of work. Provides support and guidance as required, in line with individuals’ abilities. Delegates responsibilities as appropriate. Advises individuals on career paths, and encourages pro-active development of skills and capabilities. Sets performance targets, and monitors progress against agreed quality and performance criteria. Provides effective feedback, throughout the performance management cycle, to ensure optimum performance. Mentors individuals, possibly within other parts of the organisation. Participates, as appropriate, in formal processes such as compensation negotiations and disciplinary procedures.</w:t>
            </w:r>
          </w:p>
          <w:p w14:paraId="604E7823" w14:textId="22DA48C5" w:rsidR="00E67E8A" w:rsidRPr="00C71130" w:rsidRDefault="00E67E8A" w:rsidP="00C71130">
            <w:pPr>
              <w:spacing w:after="0" w:line="240" w:lineRule="auto"/>
              <w:rPr>
                <w:rFonts w:ascii="Arial" w:eastAsia="Times New Roman" w:hAnsi="Arial" w:cs="Arial"/>
              </w:rPr>
            </w:pPr>
          </w:p>
        </w:tc>
      </w:tr>
      <w:tr w:rsidR="005166E2" w:rsidRPr="00C307D7" w14:paraId="151614C1" w14:textId="77777777" w:rsidTr="00E9775D">
        <w:tc>
          <w:tcPr>
            <w:tcW w:w="586" w:type="dxa"/>
            <w:vAlign w:val="center"/>
          </w:tcPr>
          <w:p w14:paraId="3941922A" w14:textId="77777777" w:rsidR="005166E2" w:rsidRDefault="005166E2" w:rsidP="00B55162">
            <w:pPr>
              <w:spacing w:after="0" w:line="240" w:lineRule="auto"/>
              <w:jc w:val="center"/>
              <w:rPr>
                <w:rFonts w:ascii="Arial" w:hAnsi="Arial" w:cs="Arial"/>
                <w:b/>
              </w:rPr>
            </w:pPr>
            <w:r>
              <w:rPr>
                <w:rFonts w:ascii="Arial" w:hAnsi="Arial" w:cs="Arial"/>
                <w:b/>
              </w:rPr>
              <w:lastRenderedPageBreak/>
              <w:t>6</w:t>
            </w:r>
          </w:p>
        </w:tc>
        <w:tc>
          <w:tcPr>
            <w:tcW w:w="10188" w:type="dxa"/>
          </w:tcPr>
          <w:p w14:paraId="05502119"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Programming / software development</w:t>
            </w:r>
            <w:r w:rsidRPr="00C71130">
              <w:rPr>
                <w:rFonts w:ascii="Arial" w:eastAsia="Times New Roman" w:hAnsi="Arial" w:cs="Arial"/>
              </w:rPr>
              <w:t xml:space="preserve"> (5)</w:t>
            </w:r>
          </w:p>
          <w:p w14:paraId="4E5903A3"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Sets local or team-based standards for programming tools and techniques, including security guidelines, and the selection of appropriate development methods. Advises on application of standards and methods and ensures compliance. Takes technical responsibility for all stages and/or iterations in a software development project, providing method specific technical advice and guidance to project stakeholders. Assigns work packages, monitors performance and manages change control dynamically, to optimise productivity. Provides advice, guidance and assistance to less experienced colleagues as required.</w:t>
            </w:r>
          </w:p>
          <w:p w14:paraId="239137CA" w14:textId="275E808C" w:rsidR="00E67E8A" w:rsidRPr="00C71130" w:rsidRDefault="00E67E8A" w:rsidP="00C71130">
            <w:pPr>
              <w:spacing w:after="0" w:line="240" w:lineRule="auto"/>
              <w:rPr>
                <w:rFonts w:ascii="Arial" w:eastAsia="Times New Roman" w:hAnsi="Arial" w:cs="Arial"/>
              </w:rPr>
            </w:pPr>
          </w:p>
        </w:tc>
      </w:tr>
      <w:tr w:rsidR="005166E2" w:rsidRPr="00C307D7" w14:paraId="5C5067E9" w14:textId="77777777" w:rsidTr="00E9775D">
        <w:trPr>
          <w:trHeight w:val="483"/>
        </w:trPr>
        <w:tc>
          <w:tcPr>
            <w:tcW w:w="586" w:type="dxa"/>
            <w:vAlign w:val="center"/>
          </w:tcPr>
          <w:p w14:paraId="0B26F7D3" w14:textId="77777777" w:rsidR="005166E2" w:rsidRDefault="005166E2" w:rsidP="00B55162">
            <w:pPr>
              <w:spacing w:after="0" w:line="240" w:lineRule="auto"/>
              <w:jc w:val="center"/>
              <w:rPr>
                <w:rFonts w:ascii="Arial" w:hAnsi="Arial" w:cs="Arial"/>
                <w:b/>
              </w:rPr>
            </w:pPr>
            <w:r>
              <w:rPr>
                <w:rFonts w:ascii="Arial" w:hAnsi="Arial" w:cs="Arial"/>
                <w:b/>
              </w:rPr>
              <w:t>7</w:t>
            </w:r>
          </w:p>
        </w:tc>
        <w:tc>
          <w:tcPr>
            <w:tcW w:w="10188" w:type="dxa"/>
          </w:tcPr>
          <w:p w14:paraId="52184C19"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IT Infrastructure</w:t>
            </w:r>
            <w:r w:rsidRPr="00C71130">
              <w:rPr>
                <w:rFonts w:ascii="Arial" w:eastAsia="Times New Roman" w:hAnsi="Arial" w:cs="Arial"/>
              </w:rPr>
              <w:t xml:space="preserve"> (4)</w:t>
            </w:r>
          </w:p>
          <w:p w14:paraId="47ED5B6E"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p w14:paraId="70FE069B" w14:textId="0BF3EAEC" w:rsidR="00E67E8A" w:rsidRPr="00C71130" w:rsidRDefault="00E67E8A" w:rsidP="00C71130">
            <w:pPr>
              <w:spacing w:after="0" w:line="240" w:lineRule="auto"/>
              <w:rPr>
                <w:rFonts w:ascii="Arial" w:eastAsia="Times New Roman" w:hAnsi="Arial" w:cs="Arial"/>
              </w:rPr>
            </w:pPr>
          </w:p>
        </w:tc>
      </w:tr>
      <w:tr w:rsidR="005166E2" w:rsidRPr="00C307D7" w14:paraId="1142866E" w14:textId="77777777" w:rsidTr="00E9775D">
        <w:trPr>
          <w:trHeight w:val="483"/>
        </w:trPr>
        <w:tc>
          <w:tcPr>
            <w:tcW w:w="586" w:type="dxa"/>
            <w:vAlign w:val="center"/>
          </w:tcPr>
          <w:p w14:paraId="13AF3C60" w14:textId="77777777" w:rsidR="005166E2" w:rsidRDefault="005166E2" w:rsidP="00B55162">
            <w:pPr>
              <w:spacing w:after="0" w:line="240" w:lineRule="auto"/>
              <w:jc w:val="center"/>
              <w:rPr>
                <w:rFonts w:ascii="Arial" w:hAnsi="Arial" w:cs="Arial"/>
                <w:b/>
              </w:rPr>
            </w:pPr>
            <w:r>
              <w:rPr>
                <w:rFonts w:ascii="Arial" w:hAnsi="Arial" w:cs="Arial"/>
                <w:b/>
              </w:rPr>
              <w:t>8</w:t>
            </w:r>
          </w:p>
        </w:tc>
        <w:tc>
          <w:tcPr>
            <w:tcW w:w="10188" w:type="dxa"/>
          </w:tcPr>
          <w:p w14:paraId="00D74953"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Database administration</w:t>
            </w:r>
            <w:r w:rsidRPr="00C71130">
              <w:rPr>
                <w:rFonts w:ascii="Arial" w:eastAsia="Times New Roman" w:hAnsi="Arial" w:cs="Arial"/>
              </w:rPr>
              <w:t xml:space="preserve"> (5)</w:t>
            </w:r>
          </w:p>
          <w:p w14:paraId="77D97548"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Drafts and maintains procedures and documentation for databases. Manages database configuration including installing and upgrading software and maintaining relevant documentation. Contributes to the setting of standards for definition, security and integrity of database objects and ensures conformance to these standards. Monitors database activity and resource usage. Optimises database performance and plans for forecast resource needs.</w:t>
            </w:r>
          </w:p>
          <w:p w14:paraId="44ABE37A" w14:textId="72ACB34C" w:rsidR="00E67E8A" w:rsidRPr="00C71130" w:rsidRDefault="00E67E8A" w:rsidP="00C71130">
            <w:pPr>
              <w:spacing w:after="0" w:line="240" w:lineRule="auto"/>
              <w:rPr>
                <w:rFonts w:ascii="Arial" w:eastAsia="Times New Roman" w:hAnsi="Arial" w:cs="Arial"/>
              </w:rPr>
            </w:pPr>
          </w:p>
        </w:tc>
      </w:tr>
      <w:tr w:rsidR="005166E2" w:rsidRPr="00C307D7" w14:paraId="4982752B" w14:textId="77777777" w:rsidTr="00E9775D">
        <w:trPr>
          <w:trHeight w:val="483"/>
        </w:trPr>
        <w:tc>
          <w:tcPr>
            <w:tcW w:w="586" w:type="dxa"/>
            <w:vAlign w:val="center"/>
          </w:tcPr>
          <w:p w14:paraId="53200EF8" w14:textId="4B62C876" w:rsidR="005166E2" w:rsidRDefault="005166E2" w:rsidP="00B55162">
            <w:pPr>
              <w:spacing w:after="0" w:line="240" w:lineRule="auto"/>
              <w:jc w:val="center"/>
              <w:rPr>
                <w:rFonts w:ascii="Arial" w:hAnsi="Arial" w:cs="Arial"/>
                <w:b/>
              </w:rPr>
            </w:pPr>
            <w:r>
              <w:rPr>
                <w:rFonts w:ascii="Arial" w:hAnsi="Arial" w:cs="Arial"/>
                <w:b/>
              </w:rPr>
              <w:t>9</w:t>
            </w:r>
          </w:p>
        </w:tc>
        <w:tc>
          <w:tcPr>
            <w:tcW w:w="10188" w:type="dxa"/>
          </w:tcPr>
          <w:p w14:paraId="3D271407" w14:textId="77777777" w:rsidR="005166E2" w:rsidRPr="00C71130" w:rsidRDefault="005166E2" w:rsidP="00C71130">
            <w:pPr>
              <w:spacing w:after="0" w:line="240" w:lineRule="auto"/>
              <w:rPr>
                <w:rFonts w:ascii="Arial" w:eastAsia="Times New Roman" w:hAnsi="Arial" w:cs="Arial"/>
              </w:rPr>
            </w:pPr>
            <w:r w:rsidRPr="00C71130">
              <w:rPr>
                <w:rFonts w:ascii="Arial" w:eastAsia="Times New Roman" w:hAnsi="Arial" w:cs="Arial"/>
                <w:b/>
              </w:rPr>
              <w:t>Network support</w:t>
            </w:r>
            <w:r w:rsidRPr="00C71130">
              <w:rPr>
                <w:rFonts w:ascii="Arial" w:eastAsia="Times New Roman" w:hAnsi="Arial" w:cs="Arial"/>
              </w:rPr>
              <w:t xml:space="preserve"> (5)</w:t>
            </w:r>
          </w:p>
          <w:p w14:paraId="6C7541B1" w14:textId="77777777" w:rsidR="005166E2" w:rsidRDefault="005166E2" w:rsidP="00C71130">
            <w:pPr>
              <w:spacing w:after="0" w:line="240" w:lineRule="auto"/>
              <w:rPr>
                <w:rFonts w:ascii="Arial" w:eastAsia="Times New Roman" w:hAnsi="Arial" w:cs="Arial"/>
              </w:rPr>
            </w:pPr>
            <w:r w:rsidRPr="00C71130">
              <w:rPr>
                <w:rFonts w:ascii="Arial" w:eastAsia="Times New Roman" w:hAnsi="Arial" w:cs="Arial"/>
              </w:rPr>
              <w:t>Drafts and maintains procedures and documentation for network support. Makes a significant contribution to the investigation, diagnosis and resolution of network problems. Ensures that all requests for support are dealt with according to set standards and procedures.</w:t>
            </w:r>
          </w:p>
          <w:p w14:paraId="0FEB1B49" w14:textId="0F379F74" w:rsidR="00E67E8A" w:rsidRPr="00C71130" w:rsidRDefault="00E67E8A" w:rsidP="00C71130">
            <w:pPr>
              <w:spacing w:after="0" w:line="240" w:lineRule="auto"/>
              <w:rPr>
                <w:rFonts w:ascii="Arial" w:eastAsia="Times New Roman" w:hAnsi="Arial" w:cs="Arial"/>
                <w:b/>
              </w:rPr>
            </w:pPr>
          </w:p>
        </w:tc>
      </w:tr>
      <w:tr w:rsidR="00FE0A2E" w:rsidRPr="00C307D7" w14:paraId="232966B2" w14:textId="77777777" w:rsidTr="00E9775D">
        <w:trPr>
          <w:trHeight w:val="483"/>
        </w:trPr>
        <w:tc>
          <w:tcPr>
            <w:tcW w:w="586" w:type="dxa"/>
            <w:vAlign w:val="center"/>
          </w:tcPr>
          <w:p w14:paraId="714C76C1" w14:textId="06557077" w:rsidR="00FE0A2E" w:rsidRDefault="00FE0A2E" w:rsidP="00B55162">
            <w:pPr>
              <w:spacing w:after="0" w:line="240" w:lineRule="auto"/>
              <w:jc w:val="center"/>
              <w:rPr>
                <w:rFonts w:ascii="Arial" w:hAnsi="Arial" w:cs="Arial"/>
                <w:b/>
              </w:rPr>
            </w:pPr>
            <w:r>
              <w:rPr>
                <w:rFonts w:ascii="Arial" w:hAnsi="Arial" w:cs="Arial"/>
                <w:b/>
              </w:rPr>
              <w:t>10</w:t>
            </w:r>
          </w:p>
        </w:tc>
        <w:tc>
          <w:tcPr>
            <w:tcW w:w="10188" w:type="dxa"/>
          </w:tcPr>
          <w:p w14:paraId="11CE3898" w14:textId="77777777" w:rsidR="00FE0A2E" w:rsidRPr="00C71130" w:rsidRDefault="00FE0A2E" w:rsidP="00C71130">
            <w:pPr>
              <w:spacing w:after="0" w:line="240" w:lineRule="auto"/>
              <w:rPr>
                <w:rFonts w:ascii="Arial" w:eastAsia="Times New Roman" w:hAnsi="Arial" w:cs="Arial"/>
                <w:b/>
              </w:rPr>
            </w:pPr>
            <w:r w:rsidRPr="00C71130">
              <w:rPr>
                <w:rFonts w:ascii="Arial" w:eastAsia="Times New Roman" w:hAnsi="Arial" w:cs="Arial"/>
                <w:b/>
              </w:rPr>
              <w:t>Learning Delivery (4)</w:t>
            </w:r>
          </w:p>
          <w:p w14:paraId="0ABE0808" w14:textId="77777777" w:rsidR="00FE0A2E" w:rsidRDefault="00FE0A2E" w:rsidP="00C71130">
            <w:pPr>
              <w:spacing w:after="0" w:line="240" w:lineRule="auto"/>
              <w:rPr>
                <w:rFonts w:ascii="Arial" w:eastAsia="Times New Roman" w:hAnsi="Arial" w:cs="Arial"/>
              </w:rPr>
            </w:pPr>
            <w:r w:rsidRPr="00C71130">
              <w:rPr>
                <w:rFonts w:ascii="Arial" w:eastAsia="Times New Roman" w:hAnsi="Arial" w:cs="Arial"/>
              </w:rPr>
              <w:t>Prepares or customises and delivers learning activities to a variety of audiences with a view to the transfer of business and/or technical skills and knowledge and the promotion of professional attitudes in order to facilitate learning and development.</w:t>
            </w:r>
          </w:p>
          <w:p w14:paraId="1D74C154" w14:textId="2F5DCA87" w:rsidR="00E67E8A" w:rsidRPr="00C71130" w:rsidRDefault="00E67E8A" w:rsidP="00C71130">
            <w:pPr>
              <w:spacing w:after="0" w:line="240" w:lineRule="auto"/>
              <w:rPr>
                <w:rFonts w:ascii="Arial" w:eastAsia="Times New Roman" w:hAnsi="Arial" w:cs="Arial"/>
                <w:b/>
              </w:rPr>
            </w:pPr>
          </w:p>
        </w:tc>
      </w:tr>
      <w:tr w:rsidR="001C2551" w:rsidRPr="00C307D7" w14:paraId="46B51E26" w14:textId="77777777" w:rsidTr="00E9775D">
        <w:trPr>
          <w:trHeight w:val="483"/>
        </w:trPr>
        <w:tc>
          <w:tcPr>
            <w:tcW w:w="586" w:type="dxa"/>
            <w:vAlign w:val="center"/>
          </w:tcPr>
          <w:p w14:paraId="20019358" w14:textId="2AC7160F" w:rsidR="001C2551" w:rsidRDefault="001C2551" w:rsidP="00B55162">
            <w:pPr>
              <w:spacing w:after="0" w:line="240" w:lineRule="auto"/>
              <w:jc w:val="center"/>
              <w:rPr>
                <w:rFonts w:ascii="Arial" w:hAnsi="Arial" w:cs="Arial"/>
                <w:b/>
              </w:rPr>
            </w:pPr>
            <w:r>
              <w:rPr>
                <w:rFonts w:ascii="Arial" w:hAnsi="Arial" w:cs="Arial"/>
                <w:b/>
              </w:rPr>
              <w:t>11</w:t>
            </w:r>
          </w:p>
        </w:tc>
        <w:tc>
          <w:tcPr>
            <w:tcW w:w="10188" w:type="dxa"/>
          </w:tcPr>
          <w:p w14:paraId="2D527E3C" w14:textId="77777777" w:rsidR="001C2551" w:rsidRPr="00C71130" w:rsidRDefault="001C2551" w:rsidP="00C71130">
            <w:pPr>
              <w:spacing w:after="0" w:line="240" w:lineRule="auto"/>
              <w:rPr>
                <w:rFonts w:ascii="Arial" w:eastAsia="Times New Roman" w:hAnsi="Arial" w:cs="Arial"/>
                <w:b/>
              </w:rPr>
            </w:pPr>
            <w:r w:rsidRPr="00C71130">
              <w:rPr>
                <w:rFonts w:ascii="Arial" w:eastAsia="Times New Roman" w:hAnsi="Arial" w:cs="Arial"/>
                <w:b/>
              </w:rPr>
              <w:t>Networking</w:t>
            </w:r>
          </w:p>
          <w:p w14:paraId="3746DDE5" w14:textId="77777777" w:rsidR="001C2551" w:rsidRDefault="001C2551" w:rsidP="00C71130">
            <w:pPr>
              <w:spacing w:after="0" w:line="240" w:lineRule="auto"/>
              <w:rPr>
                <w:rFonts w:ascii="Arial" w:eastAsia="Times New Roman" w:hAnsi="Arial" w:cs="Arial"/>
              </w:rPr>
            </w:pPr>
            <w:r w:rsidRPr="00C71130">
              <w:rPr>
                <w:rFonts w:ascii="Arial" w:eastAsia="Times New Roman" w:hAnsi="Arial" w:cs="Arial"/>
              </w:rPr>
              <w:t>Actively contributes to the University IT Community in order to share knowledge, best practice, and technical expertise.</w:t>
            </w:r>
          </w:p>
          <w:p w14:paraId="777E6351" w14:textId="50C182E3" w:rsidR="00E67E8A" w:rsidRPr="00C71130" w:rsidRDefault="00E67E8A" w:rsidP="00C71130">
            <w:pPr>
              <w:spacing w:after="0" w:line="240" w:lineRule="auto"/>
              <w:rPr>
                <w:rFonts w:ascii="Arial" w:eastAsia="Times New Roman" w:hAnsi="Arial" w:cs="Arial"/>
                <w:b/>
              </w:rPr>
            </w:pPr>
          </w:p>
        </w:tc>
      </w:tr>
    </w:tbl>
    <w:p w14:paraId="402BEBE6" w14:textId="77777777" w:rsidR="00744E8F" w:rsidRDefault="00744E8F" w:rsidP="00105529">
      <w:pPr>
        <w:spacing w:after="0"/>
        <w:rPr>
          <w:sz w:val="12"/>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8235BE">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C216CD">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2D142197" w:rsidR="00D161C5" w:rsidRDefault="004F24AA" w:rsidP="009928BC">
                <w:pPr>
                  <w:spacing w:after="120"/>
                  <w:rPr>
                    <w:rFonts w:ascii="Arial" w:eastAsia="Times New Roman" w:hAnsi="Arial" w:cs="Arial"/>
                    <w:szCs w:val="24"/>
                  </w:rPr>
                </w:pPr>
                <w:r>
                  <w:rPr>
                    <w:rFonts w:ascii="Arial" w:eastAsia="Times New Roman" w:hAnsi="Arial" w:cs="Arial"/>
                    <w:szCs w:val="24"/>
                  </w:rPr>
                  <w:t xml:space="preserve">Office based, but will also expected to visit sites/ locations which present a risk to the </w:t>
                </w:r>
                <w:proofErr w:type="gramStart"/>
                <w:r>
                  <w:rPr>
                    <w:rFonts w:ascii="Arial" w:eastAsia="Times New Roman" w:hAnsi="Arial" w:cs="Arial"/>
                    <w:szCs w:val="24"/>
                  </w:rPr>
                  <w:t>individuals</w:t>
                </w:r>
                <w:proofErr w:type="gramEnd"/>
                <w:r>
                  <w:rPr>
                    <w:rFonts w:ascii="Arial" w:eastAsia="Times New Roman" w:hAnsi="Arial" w:cs="Arial"/>
                    <w:szCs w:val="24"/>
                  </w:rPr>
                  <w:t xml:space="preserve"> safety. Follows documented processes to reduce risks to self or others.</w:t>
                </w:r>
              </w:p>
            </w:tc>
          </w:sdtContent>
        </w:sdt>
      </w:tr>
    </w:tbl>
    <w:p w14:paraId="30742666" w14:textId="77777777" w:rsidR="00845726" w:rsidRPr="00174BB5" w:rsidRDefault="00845726" w:rsidP="001264A5">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8235BE">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C216CD">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55A7BF30" w:rsidR="00B04697" w:rsidRDefault="00D37A65"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18356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183562">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12D89131" w:rsidR="00CE4CA1" w:rsidRDefault="00E67E8A" w:rsidP="00CE4CA1">
                <w:pPr>
                  <w:spacing w:after="120"/>
                  <w:rPr>
                    <w:rFonts w:ascii="Arial" w:eastAsia="Times New Roman" w:hAnsi="Arial" w:cs="Arial"/>
                    <w:szCs w:val="24"/>
                  </w:rPr>
                </w:pPr>
                <w:r>
                  <w:rPr>
                    <w:rFonts w:ascii="Arial" w:eastAsia="Times New Roman" w:hAnsi="Arial" w:cs="Arial"/>
                    <w:szCs w:val="24"/>
                  </w:rPr>
                  <w:t>Uses tools/ equipment requiring the use of dexterity and/ or precision in order to complete a specific task</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18356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lastRenderedPageBreak/>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183562">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183562">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183562">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183562">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77777777" w:rsidR="00534C85" w:rsidRPr="00534C85" w:rsidRDefault="00534C85" w:rsidP="00534C85">
      <w:pPr>
        <w:rPr>
          <w:rFonts w:ascii="Arial" w:hAnsi="Arial" w:cs="Arial"/>
          <w:sz w:val="20"/>
        </w:rPr>
        <w:sectPr w:rsidR="00534C85" w:rsidRPr="00534C85" w:rsidSect="00C71130">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2E32FC" w14:paraId="4C955F15" w14:textId="77777777" w:rsidTr="000B4E78">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2E32FC" w:rsidRDefault="000B4E78" w:rsidP="00BA7095">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0B4E78">
        <w:trPr>
          <w:trHeight w:val="463"/>
        </w:trPr>
        <w:tc>
          <w:tcPr>
            <w:tcW w:w="10795" w:type="dxa"/>
            <w:gridSpan w:val="3"/>
            <w:shd w:val="clear" w:color="auto" w:fill="D9D9D9" w:themeFill="background1" w:themeFillShade="D9"/>
            <w:vAlign w:val="center"/>
          </w:tcPr>
          <w:p w14:paraId="196D7DAD" w14:textId="77777777" w:rsidR="000B4E78" w:rsidRPr="002E32FC" w:rsidRDefault="000B4E78" w:rsidP="000B4E78">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C75EED">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C75EED">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634DE1">
        <w:trPr>
          <w:trHeight w:val="417"/>
        </w:trPr>
        <w:tc>
          <w:tcPr>
            <w:tcW w:w="2943" w:type="dxa"/>
          </w:tcPr>
          <w:p w14:paraId="1504430E" w14:textId="77777777" w:rsidR="00613742" w:rsidRPr="002E32FC" w:rsidRDefault="00613742" w:rsidP="000B4E78">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0B4E78">
            <w:pPr>
              <w:spacing w:after="0"/>
              <w:jc w:val="center"/>
              <w:rPr>
                <w:rFonts w:ascii="Arial" w:hAnsi="Arial" w:cs="Arial"/>
                <w:b/>
              </w:rPr>
            </w:pPr>
            <w:r w:rsidRPr="002E32FC">
              <w:rPr>
                <w:rFonts w:ascii="Arial" w:hAnsi="Arial" w:cs="Arial"/>
                <w:b/>
              </w:rPr>
              <w:t>Description</w:t>
            </w:r>
          </w:p>
        </w:tc>
        <w:tc>
          <w:tcPr>
            <w:tcW w:w="1473" w:type="dxa"/>
          </w:tcPr>
          <w:p w14:paraId="44AE3C14" w14:textId="77777777" w:rsidR="00613742" w:rsidRPr="002E32FC" w:rsidRDefault="00613742" w:rsidP="000B4E78">
            <w:pPr>
              <w:jc w:val="center"/>
              <w:rPr>
                <w:rFonts w:ascii="Arial" w:hAnsi="Arial" w:cs="Arial"/>
                <w:b/>
                <w:sz w:val="20"/>
                <w:szCs w:val="20"/>
              </w:rPr>
            </w:pPr>
            <w:r w:rsidRPr="002E32FC">
              <w:rPr>
                <w:rFonts w:ascii="Arial" w:hAnsi="Arial" w:cs="Arial"/>
                <w:b/>
                <w:sz w:val="20"/>
                <w:szCs w:val="20"/>
              </w:rPr>
              <w:t>Essential or Desirable</w:t>
            </w:r>
          </w:p>
        </w:tc>
      </w:tr>
      <w:tr w:rsidR="005166E2" w:rsidRPr="002E32FC" w14:paraId="29BF0C39" w14:textId="77777777" w:rsidTr="002E32FC">
        <w:tc>
          <w:tcPr>
            <w:tcW w:w="2943" w:type="dxa"/>
          </w:tcPr>
          <w:p w14:paraId="1E7D9ED6" w14:textId="77777777" w:rsidR="005166E2" w:rsidRPr="002E32FC" w:rsidRDefault="005166E2" w:rsidP="005166E2">
            <w:pPr>
              <w:spacing w:after="0"/>
              <w:rPr>
                <w:rFonts w:ascii="Arial" w:hAnsi="Arial" w:cs="Arial"/>
                <w:b/>
              </w:rPr>
            </w:pPr>
            <w:r w:rsidRPr="002E32FC">
              <w:rPr>
                <w:rFonts w:ascii="Arial" w:hAnsi="Arial" w:cs="Arial"/>
                <w:b/>
              </w:rPr>
              <w:t>Experience</w:t>
            </w:r>
          </w:p>
          <w:p w14:paraId="54432AEB" w14:textId="77777777" w:rsidR="005166E2" w:rsidRPr="002E32FC" w:rsidRDefault="005166E2" w:rsidP="005166E2">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5166E2" w:rsidRDefault="005166E2" w:rsidP="005166E2">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5166E2" w:rsidRPr="002E32FC" w:rsidRDefault="005166E2" w:rsidP="005166E2">
            <w:pPr>
              <w:spacing w:after="0"/>
              <w:rPr>
                <w:rFonts w:ascii="Arial" w:hAnsi="Arial" w:cs="Arial"/>
                <w:sz w:val="16"/>
                <w:szCs w:val="16"/>
              </w:rPr>
            </w:pPr>
          </w:p>
        </w:tc>
        <w:tc>
          <w:tcPr>
            <w:tcW w:w="6379" w:type="dxa"/>
          </w:tcPr>
          <w:p w14:paraId="7E911EAF" w14:textId="77777777" w:rsidR="005166E2" w:rsidRPr="00367FDB" w:rsidRDefault="005166E2" w:rsidP="005166E2">
            <w:pPr>
              <w:pStyle w:val="CandidateInfoNormal"/>
              <w:numPr>
                <w:ilvl w:val="0"/>
                <w:numId w:val="34"/>
              </w:numPr>
              <w:rPr>
                <w:sz w:val="22"/>
                <w:szCs w:val="20"/>
              </w:rPr>
            </w:pPr>
            <w:r w:rsidRPr="00367FDB">
              <w:rPr>
                <w:sz w:val="22"/>
                <w:szCs w:val="20"/>
              </w:rPr>
              <w:t>Evidence of contributing to the development of strategic technical plans which deliver department wide change</w:t>
            </w:r>
          </w:p>
          <w:p w14:paraId="2053131E" w14:textId="77777777" w:rsidR="005166E2" w:rsidRPr="00367FDB" w:rsidRDefault="005166E2" w:rsidP="005166E2">
            <w:pPr>
              <w:pStyle w:val="CandidateInfoNormal"/>
              <w:numPr>
                <w:ilvl w:val="0"/>
                <w:numId w:val="34"/>
              </w:numPr>
              <w:rPr>
                <w:sz w:val="22"/>
                <w:szCs w:val="20"/>
              </w:rPr>
            </w:pPr>
            <w:r w:rsidRPr="00367FDB">
              <w:rPr>
                <w:sz w:val="22"/>
                <w:szCs w:val="20"/>
              </w:rPr>
              <w:t>Evidence of acquiring an understanding of, and applying the potential of new technology to deliver business results.</w:t>
            </w:r>
          </w:p>
          <w:p w14:paraId="2E111CF9" w14:textId="77777777" w:rsidR="005166E2" w:rsidRPr="00367FDB" w:rsidRDefault="005166E2" w:rsidP="005166E2">
            <w:pPr>
              <w:pStyle w:val="CandidateInfoNormal"/>
              <w:numPr>
                <w:ilvl w:val="0"/>
                <w:numId w:val="34"/>
              </w:numPr>
              <w:rPr>
                <w:sz w:val="22"/>
                <w:szCs w:val="20"/>
              </w:rPr>
            </w:pPr>
            <w:r w:rsidRPr="00367FDB">
              <w:rPr>
                <w:sz w:val="22"/>
                <w:szCs w:val="20"/>
              </w:rPr>
              <w:t xml:space="preserve">Evidence of effectively sharing technical knowledge and skill to increase the available pool of skilled staff. </w:t>
            </w:r>
          </w:p>
          <w:p w14:paraId="61914356" w14:textId="77777777" w:rsidR="005166E2" w:rsidRPr="00367FDB" w:rsidRDefault="005166E2" w:rsidP="005166E2">
            <w:pPr>
              <w:pStyle w:val="CandidateInfoNormal"/>
              <w:numPr>
                <w:ilvl w:val="0"/>
                <w:numId w:val="34"/>
              </w:numPr>
              <w:rPr>
                <w:sz w:val="22"/>
                <w:szCs w:val="20"/>
              </w:rPr>
            </w:pPr>
            <w:r w:rsidRPr="00367FDB">
              <w:rPr>
                <w:sz w:val="22"/>
                <w:szCs w:val="20"/>
              </w:rPr>
              <w:t xml:space="preserve">Experienced technical manager with evidence of managing virtual teams for quality results  </w:t>
            </w:r>
          </w:p>
          <w:p w14:paraId="1CD13401" w14:textId="77777777" w:rsidR="005166E2" w:rsidRPr="00367FDB" w:rsidRDefault="005166E2" w:rsidP="005166E2">
            <w:pPr>
              <w:pStyle w:val="CandidateInfoNormal"/>
              <w:numPr>
                <w:ilvl w:val="0"/>
                <w:numId w:val="34"/>
              </w:numPr>
              <w:rPr>
                <w:sz w:val="22"/>
                <w:szCs w:val="20"/>
              </w:rPr>
            </w:pPr>
            <w:r w:rsidRPr="00367FDB">
              <w:rPr>
                <w:sz w:val="22"/>
                <w:szCs w:val="20"/>
              </w:rPr>
              <w:t>Evidence of working at a strategic level in an organisation or department to create and deliver department wide change</w:t>
            </w:r>
          </w:p>
          <w:p w14:paraId="273792E2" w14:textId="7CF63697" w:rsidR="005166E2" w:rsidRPr="00E67E8A" w:rsidRDefault="005166E2" w:rsidP="00E67E8A">
            <w:pPr>
              <w:pStyle w:val="CandidateInfoNormal"/>
              <w:numPr>
                <w:ilvl w:val="0"/>
                <w:numId w:val="34"/>
              </w:numPr>
              <w:rPr>
                <w:sz w:val="22"/>
                <w:szCs w:val="20"/>
              </w:rPr>
            </w:pPr>
            <w:r w:rsidRPr="00367FDB">
              <w:rPr>
                <w:sz w:val="22"/>
                <w:szCs w:val="20"/>
              </w:rPr>
              <w:t xml:space="preserve">Demonstrable experience </w:t>
            </w:r>
            <w:r w:rsidR="00E67E8A">
              <w:rPr>
                <w:sz w:val="22"/>
                <w:szCs w:val="20"/>
              </w:rPr>
              <w:t>of IT, leadership and management</w:t>
            </w:r>
          </w:p>
        </w:tc>
        <w:tc>
          <w:tcPr>
            <w:tcW w:w="1473" w:type="dxa"/>
          </w:tcPr>
          <w:p w14:paraId="764F4FD6" w14:textId="77777777" w:rsidR="005166E2" w:rsidRDefault="004D6D64" w:rsidP="005166E2">
            <w:pPr>
              <w:spacing w:after="0"/>
              <w:jc w:val="center"/>
              <w:rPr>
                <w:rFonts w:ascii="Arial" w:hAnsi="Arial" w:cs="Arial"/>
              </w:rPr>
            </w:pPr>
            <w:r>
              <w:rPr>
                <w:rFonts w:ascii="Arial" w:hAnsi="Arial" w:cs="Arial"/>
              </w:rPr>
              <w:t>E</w:t>
            </w:r>
          </w:p>
          <w:p w14:paraId="5BB6B369" w14:textId="77777777" w:rsidR="004D6D64" w:rsidRDefault="004D6D64" w:rsidP="005166E2">
            <w:pPr>
              <w:spacing w:after="0"/>
              <w:jc w:val="center"/>
              <w:rPr>
                <w:rFonts w:ascii="Arial" w:hAnsi="Arial" w:cs="Arial"/>
              </w:rPr>
            </w:pPr>
          </w:p>
          <w:p w14:paraId="0B0DA7ED" w14:textId="77777777" w:rsidR="004D6D64" w:rsidRDefault="004D6D64" w:rsidP="005166E2">
            <w:pPr>
              <w:spacing w:after="0"/>
              <w:jc w:val="center"/>
              <w:rPr>
                <w:rFonts w:ascii="Arial" w:hAnsi="Arial" w:cs="Arial"/>
              </w:rPr>
            </w:pPr>
            <w:r>
              <w:rPr>
                <w:rFonts w:ascii="Arial" w:hAnsi="Arial" w:cs="Arial"/>
              </w:rPr>
              <w:t>E</w:t>
            </w:r>
          </w:p>
          <w:p w14:paraId="00973EC6" w14:textId="77777777" w:rsidR="004D6D64" w:rsidRDefault="004D6D64" w:rsidP="005166E2">
            <w:pPr>
              <w:spacing w:after="0"/>
              <w:jc w:val="center"/>
              <w:rPr>
                <w:rFonts w:ascii="Arial" w:hAnsi="Arial" w:cs="Arial"/>
              </w:rPr>
            </w:pPr>
          </w:p>
          <w:p w14:paraId="25D5B04F" w14:textId="77777777" w:rsidR="004D6D64" w:rsidRDefault="004D6D64" w:rsidP="005166E2">
            <w:pPr>
              <w:spacing w:after="0"/>
              <w:jc w:val="center"/>
              <w:rPr>
                <w:rFonts w:ascii="Arial" w:hAnsi="Arial" w:cs="Arial"/>
              </w:rPr>
            </w:pPr>
            <w:r>
              <w:rPr>
                <w:rFonts w:ascii="Arial" w:hAnsi="Arial" w:cs="Arial"/>
              </w:rPr>
              <w:t>E</w:t>
            </w:r>
          </w:p>
          <w:p w14:paraId="11D98E1C" w14:textId="77777777" w:rsidR="004D6D64" w:rsidRDefault="004D6D64" w:rsidP="005166E2">
            <w:pPr>
              <w:spacing w:after="0"/>
              <w:jc w:val="center"/>
              <w:rPr>
                <w:rFonts w:ascii="Arial" w:hAnsi="Arial" w:cs="Arial"/>
              </w:rPr>
            </w:pPr>
          </w:p>
          <w:p w14:paraId="53421C6A" w14:textId="77777777" w:rsidR="004D6D64" w:rsidRDefault="004D6D64" w:rsidP="005166E2">
            <w:pPr>
              <w:spacing w:after="0"/>
              <w:jc w:val="center"/>
              <w:rPr>
                <w:rFonts w:ascii="Arial" w:hAnsi="Arial" w:cs="Arial"/>
              </w:rPr>
            </w:pPr>
            <w:r>
              <w:rPr>
                <w:rFonts w:ascii="Arial" w:hAnsi="Arial" w:cs="Arial"/>
              </w:rPr>
              <w:t>E</w:t>
            </w:r>
          </w:p>
          <w:p w14:paraId="4B42A1C7" w14:textId="77777777" w:rsidR="004D6D64" w:rsidRDefault="004D6D64" w:rsidP="005166E2">
            <w:pPr>
              <w:spacing w:after="0"/>
              <w:jc w:val="center"/>
              <w:rPr>
                <w:rFonts w:ascii="Arial" w:hAnsi="Arial" w:cs="Arial"/>
              </w:rPr>
            </w:pPr>
            <w:r>
              <w:rPr>
                <w:rFonts w:ascii="Arial" w:hAnsi="Arial" w:cs="Arial"/>
              </w:rPr>
              <w:t>E</w:t>
            </w:r>
          </w:p>
          <w:p w14:paraId="3744C3A5" w14:textId="77777777" w:rsidR="004D6D64" w:rsidRDefault="004D6D64" w:rsidP="005166E2">
            <w:pPr>
              <w:spacing w:after="0"/>
              <w:jc w:val="center"/>
              <w:rPr>
                <w:rFonts w:ascii="Arial" w:hAnsi="Arial" w:cs="Arial"/>
              </w:rPr>
            </w:pPr>
          </w:p>
          <w:p w14:paraId="641258F2" w14:textId="77777777" w:rsidR="004D6D64" w:rsidRDefault="004D6D64" w:rsidP="005166E2">
            <w:pPr>
              <w:spacing w:after="0"/>
              <w:jc w:val="center"/>
              <w:rPr>
                <w:rFonts w:ascii="Arial" w:hAnsi="Arial" w:cs="Arial"/>
              </w:rPr>
            </w:pPr>
          </w:p>
          <w:p w14:paraId="3CA2AF97" w14:textId="77777777" w:rsidR="004D6D64" w:rsidRDefault="004D6D64" w:rsidP="005166E2">
            <w:pPr>
              <w:spacing w:after="0"/>
              <w:jc w:val="center"/>
              <w:rPr>
                <w:rFonts w:ascii="Arial" w:hAnsi="Arial" w:cs="Arial"/>
              </w:rPr>
            </w:pPr>
            <w:r>
              <w:rPr>
                <w:rFonts w:ascii="Arial" w:hAnsi="Arial" w:cs="Arial"/>
              </w:rPr>
              <w:t>E</w:t>
            </w:r>
          </w:p>
          <w:p w14:paraId="1A0AC1F1" w14:textId="01503462" w:rsidR="004D6D64" w:rsidRPr="00037E6A" w:rsidRDefault="004D6D64" w:rsidP="00E67E8A">
            <w:pPr>
              <w:spacing w:after="0"/>
              <w:rPr>
                <w:rFonts w:ascii="Arial" w:hAnsi="Arial" w:cs="Arial"/>
              </w:rPr>
            </w:pPr>
          </w:p>
        </w:tc>
      </w:tr>
      <w:tr w:rsidR="005166E2" w:rsidRPr="002E32FC" w14:paraId="7E3B14FD" w14:textId="77777777" w:rsidTr="002E32FC">
        <w:tc>
          <w:tcPr>
            <w:tcW w:w="2943" w:type="dxa"/>
          </w:tcPr>
          <w:p w14:paraId="2144C019" w14:textId="56452FBA" w:rsidR="005166E2" w:rsidRPr="002E32FC" w:rsidRDefault="005166E2" w:rsidP="005166E2">
            <w:pPr>
              <w:spacing w:after="0"/>
              <w:rPr>
                <w:rFonts w:ascii="Arial" w:hAnsi="Arial" w:cs="Arial"/>
                <w:b/>
              </w:rPr>
            </w:pPr>
            <w:r w:rsidRPr="002E32FC">
              <w:rPr>
                <w:rFonts w:ascii="Arial" w:hAnsi="Arial" w:cs="Arial"/>
                <w:b/>
              </w:rPr>
              <w:t>Skills</w:t>
            </w:r>
          </w:p>
          <w:p w14:paraId="658A4D4E" w14:textId="77777777" w:rsidR="005166E2" w:rsidRPr="002E32FC" w:rsidRDefault="005166E2" w:rsidP="005166E2">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5166E2" w:rsidRDefault="005166E2" w:rsidP="005166E2">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5166E2" w:rsidRPr="002E32FC" w:rsidRDefault="005166E2" w:rsidP="005166E2">
            <w:pPr>
              <w:spacing w:after="0"/>
              <w:rPr>
                <w:rFonts w:ascii="Arial" w:hAnsi="Arial" w:cs="Arial"/>
                <w:b/>
              </w:rPr>
            </w:pPr>
          </w:p>
        </w:tc>
        <w:tc>
          <w:tcPr>
            <w:tcW w:w="6379" w:type="dxa"/>
          </w:tcPr>
          <w:p w14:paraId="443F7E64" w14:textId="4E761241" w:rsidR="005166E2" w:rsidRPr="00A726F5" w:rsidRDefault="005166E2" w:rsidP="005166E2">
            <w:pPr>
              <w:pStyle w:val="ListParagraph"/>
              <w:numPr>
                <w:ilvl w:val="0"/>
                <w:numId w:val="35"/>
              </w:numPr>
              <w:spacing w:after="0" w:line="240" w:lineRule="auto"/>
              <w:ind w:hanging="357"/>
              <w:rPr>
                <w:rFonts w:ascii="Arial" w:hAnsi="Arial" w:cs="Arial"/>
              </w:rPr>
            </w:pPr>
            <w:r w:rsidRPr="00A726F5">
              <w:rPr>
                <w:rFonts w:ascii="Arial" w:hAnsi="Arial" w:cs="Arial"/>
              </w:rPr>
              <w:t xml:space="preserve">Knowledge of </w:t>
            </w:r>
            <w:r w:rsidR="004F24AA">
              <w:rPr>
                <w:rFonts w:ascii="Arial" w:hAnsi="Arial" w:cs="Arial"/>
              </w:rPr>
              <w:t xml:space="preserve">a majority </w:t>
            </w:r>
            <w:r w:rsidRPr="00A726F5">
              <w:rPr>
                <w:rFonts w:ascii="Arial" w:hAnsi="Arial" w:cs="Arial"/>
              </w:rPr>
              <w:t xml:space="preserve">the following:  </w:t>
            </w:r>
          </w:p>
          <w:p w14:paraId="52E08A09" w14:textId="1ABE4EEC" w:rsidR="005166E2" w:rsidRPr="00A726F5" w:rsidRDefault="005166E2" w:rsidP="005166E2">
            <w:pPr>
              <w:pStyle w:val="ListParagraph"/>
              <w:numPr>
                <w:ilvl w:val="1"/>
                <w:numId w:val="35"/>
              </w:numPr>
              <w:spacing w:after="0" w:line="240" w:lineRule="auto"/>
              <w:ind w:hanging="357"/>
              <w:rPr>
                <w:rFonts w:ascii="Arial" w:hAnsi="Arial" w:cs="Arial"/>
              </w:rPr>
            </w:pPr>
            <w:r w:rsidRPr="00A726F5">
              <w:rPr>
                <w:rFonts w:ascii="Arial" w:hAnsi="Arial" w:cs="Arial"/>
              </w:rPr>
              <w:t xml:space="preserve">Design, maintenance and operation of </w:t>
            </w:r>
            <w:r w:rsidR="00A26E99">
              <w:rPr>
                <w:rFonts w:ascii="Arial" w:hAnsi="Arial" w:cs="Arial"/>
              </w:rPr>
              <w:t>[</w:t>
            </w:r>
            <w:r w:rsidRPr="00A726F5">
              <w:rPr>
                <w:rFonts w:ascii="Arial" w:hAnsi="Arial" w:cs="Arial"/>
              </w:rPr>
              <w:t>Windows, Mac, Android</w:t>
            </w:r>
            <w:r w:rsidR="00A26E99">
              <w:rPr>
                <w:rFonts w:ascii="Arial" w:hAnsi="Arial" w:cs="Arial"/>
              </w:rPr>
              <w:t>,</w:t>
            </w:r>
            <w:r w:rsidR="00655B1C">
              <w:rPr>
                <w:rFonts w:ascii="Arial" w:hAnsi="Arial" w:cs="Arial"/>
              </w:rPr>
              <w:t xml:space="preserve"> </w:t>
            </w:r>
            <w:r w:rsidRPr="00A726F5">
              <w:rPr>
                <w:rFonts w:ascii="Arial" w:hAnsi="Arial" w:cs="Arial"/>
              </w:rPr>
              <w:t>iOS</w:t>
            </w:r>
            <w:r w:rsidR="00A26E99">
              <w:rPr>
                <w:rFonts w:ascii="Arial" w:hAnsi="Arial" w:cs="Arial"/>
              </w:rPr>
              <w:t>]</w:t>
            </w:r>
            <w:r w:rsidRPr="00A726F5">
              <w:rPr>
                <w:rFonts w:ascii="Arial" w:hAnsi="Arial" w:cs="Arial"/>
              </w:rPr>
              <w:t xml:space="preserve"> clients</w:t>
            </w:r>
          </w:p>
          <w:p w14:paraId="0B1C4E98" w14:textId="4B6349ED" w:rsidR="005166E2" w:rsidRPr="00A726F5" w:rsidRDefault="004F24AA" w:rsidP="005166E2">
            <w:pPr>
              <w:pStyle w:val="ListParagraph"/>
              <w:numPr>
                <w:ilvl w:val="1"/>
                <w:numId w:val="35"/>
              </w:numPr>
              <w:spacing w:after="0" w:line="240" w:lineRule="auto"/>
              <w:ind w:hanging="357"/>
              <w:rPr>
                <w:rFonts w:ascii="Arial" w:hAnsi="Arial" w:cs="Arial"/>
              </w:rPr>
            </w:pPr>
            <w:r>
              <w:rPr>
                <w:rFonts w:ascii="Arial" w:hAnsi="Arial" w:cs="Arial"/>
              </w:rPr>
              <w:t xml:space="preserve">Relevant </w:t>
            </w:r>
            <w:r w:rsidR="005166E2" w:rsidRPr="00A726F5">
              <w:rPr>
                <w:rFonts w:ascii="Arial" w:hAnsi="Arial" w:cs="Arial"/>
              </w:rPr>
              <w:t>Server Environment</w:t>
            </w:r>
            <w:r>
              <w:rPr>
                <w:rFonts w:ascii="Arial" w:hAnsi="Arial" w:cs="Arial"/>
              </w:rPr>
              <w:t>(s)</w:t>
            </w:r>
          </w:p>
          <w:p w14:paraId="0BDF0F60" w14:textId="1FCE52D3" w:rsidR="005166E2" w:rsidRPr="00A726F5" w:rsidRDefault="004F24AA" w:rsidP="005166E2">
            <w:pPr>
              <w:pStyle w:val="ListParagraph"/>
              <w:numPr>
                <w:ilvl w:val="1"/>
                <w:numId w:val="35"/>
              </w:numPr>
              <w:spacing w:after="0" w:line="240" w:lineRule="auto"/>
              <w:ind w:hanging="357"/>
              <w:rPr>
                <w:rFonts w:ascii="Arial" w:hAnsi="Arial" w:cs="Arial"/>
              </w:rPr>
            </w:pPr>
            <w:r>
              <w:rPr>
                <w:rFonts w:ascii="Arial" w:hAnsi="Arial" w:cs="Arial"/>
              </w:rPr>
              <w:t>Centralised authorisation service(s)</w:t>
            </w:r>
          </w:p>
          <w:p w14:paraId="075D8383" w14:textId="494C35C1" w:rsidR="005166E2" w:rsidRPr="00A726F5" w:rsidRDefault="004F24AA" w:rsidP="005166E2">
            <w:pPr>
              <w:pStyle w:val="ListParagraph"/>
              <w:numPr>
                <w:ilvl w:val="1"/>
                <w:numId w:val="35"/>
              </w:numPr>
              <w:spacing w:after="0" w:line="240" w:lineRule="auto"/>
              <w:ind w:hanging="357"/>
              <w:rPr>
                <w:rFonts w:ascii="Arial" w:hAnsi="Arial" w:cs="Arial"/>
              </w:rPr>
            </w:pPr>
            <w:r>
              <w:rPr>
                <w:rFonts w:ascii="Arial" w:hAnsi="Arial" w:cs="Arial"/>
              </w:rPr>
              <w:t xml:space="preserve">Automated installation of OS and </w:t>
            </w:r>
            <w:r w:rsidR="005166E2" w:rsidRPr="00A726F5">
              <w:rPr>
                <w:rFonts w:ascii="Arial" w:hAnsi="Arial" w:cs="Arial"/>
              </w:rPr>
              <w:t>software deployment</w:t>
            </w:r>
          </w:p>
          <w:p w14:paraId="298ADD75" w14:textId="77777777" w:rsidR="005166E2" w:rsidRPr="00A726F5" w:rsidRDefault="005166E2" w:rsidP="005166E2">
            <w:pPr>
              <w:pStyle w:val="ListParagraph"/>
              <w:numPr>
                <w:ilvl w:val="1"/>
                <w:numId w:val="35"/>
              </w:numPr>
              <w:spacing w:after="0" w:line="240" w:lineRule="auto"/>
              <w:ind w:hanging="357"/>
              <w:rPr>
                <w:rFonts w:ascii="Arial" w:hAnsi="Arial" w:cs="Arial"/>
              </w:rPr>
            </w:pPr>
            <w:r w:rsidRPr="00A726F5">
              <w:rPr>
                <w:rFonts w:ascii="Arial" w:hAnsi="Arial" w:cs="Arial"/>
              </w:rPr>
              <w:t>Networking</w:t>
            </w:r>
          </w:p>
          <w:p w14:paraId="4F5E9311" w14:textId="0BB7036F" w:rsidR="005166E2" w:rsidRPr="00A726F5" w:rsidRDefault="005166E2" w:rsidP="005166E2">
            <w:pPr>
              <w:pStyle w:val="ListParagraph"/>
              <w:numPr>
                <w:ilvl w:val="1"/>
                <w:numId w:val="35"/>
              </w:numPr>
              <w:spacing w:after="0" w:line="240" w:lineRule="auto"/>
              <w:ind w:hanging="357"/>
              <w:rPr>
                <w:rFonts w:ascii="Arial" w:hAnsi="Arial" w:cs="Arial"/>
              </w:rPr>
            </w:pPr>
            <w:r w:rsidRPr="00A726F5">
              <w:rPr>
                <w:rFonts w:ascii="Arial" w:hAnsi="Arial" w:cs="Arial"/>
              </w:rPr>
              <w:t>Virtualisation</w:t>
            </w:r>
          </w:p>
          <w:p w14:paraId="7A3CCA8A" w14:textId="77777777" w:rsidR="005166E2" w:rsidRPr="00A726F5" w:rsidRDefault="005166E2" w:rsidP="005166E2">
            <w:pPr>
              <w:pStyle w:val="ListParagraph"/>
              <w:numPr>
                <w:ilvl w:val="1"/>
                <w:numId w:val="35"/>
              </w:numPr>
              <w:spacing w:after="0" w:line="240" w:lineRule="auto"/>
              <w:ind w:hanging="357"/>
              <w:rPr>
                <w:rFonts w:ascii="Arial" w:hAnsi="Arial" w:cs="Arial"/>
              </w:rPr>
            </w:pPr>
            <w:r w:rsidRPr="00A726F5">
              <w:rPr>
                <w:rFonts w:ascii="Arial" w:hAnsi="Arial" w:cs="Arial"/>
              </w:rPr>
              <w:t>Knowledge of Audio Visual</w:t>
            </w:r>
          </w:p>
          <w:p w14:paraId="09330865" w14:textId="77777777" w:rsidR="005166E2" w:rsidRPr="00A726F5" w:rsidRDefault="005166E2" w:rsidP="005166E2">
            <w:pPr>
              <w:pStyle w:val="ListParagraph"/>
              <w:numPr>
                <w:ilvl w:val="1"/>
                <w:numId w:val="35"/>
              </w:numPr>
              <w:spacing w:after="0" w:line="240" w:lineRule="auto"/>
              <w:ind w:hanging="357"/>
              <w:rPr>
                <w:rFonts w:ascii="Arial" w:hAnsi="Arial" w:cs="Arial"/>
              </w:rPr>
            </w:pPr>
            <w:r w:rsidRPr="00A726F5">
              <w:rPr>
                <w:rFonts w:ascii="Arial" w:hAnsi="Arial" w:cs="Arial"/>
              </w:rPr>
              <w:t>Website Management</w:t>
            </w:r>
          </w:p>
          <w:p w14:paraId="05D5D2B4" w14:textId="77777777" w:rsidR="005166E2" w:rsidRPr="00A726F5" w:rsidRDefault="005166E2" w:rsidP="005166E2">
            <w:pPr>
              <w:pStyle w:val="ListParagraph"/>
              <w:numPr>
                <w:ilvl w:val="0"/>
                <w:numId w:val="35"/>
              </w:numPr>
              <w:spacing w:after="0" w:line="240" w:lineRule="auto"/>
              <w:ind w:hanging="357"/>
              <w:rPr>
                <w:rFonts w:ascii="Arial" w:hAnsi="Arial" w:cs="Arial"/>
              </w:rPr>
            </w:pPr>
            <w:r w:rsidRPr="00A726F5">
              <w:rPr>
                <w:rFonts w:ascii="Arial" w:hAnsi="Arial" w:cs="Arial"/>
              </w:rPr>
              <w:t>Strong ability to build relationships at all levels of the organisation</w:t>
            </w:r>
          </w:p>
          <w:p w14:paraId="7700E5DB" w14:textId="77777777" w:rsidR="005166E2" w:rsidRPr="00A726F5" w:rsidRDefault="005166E2" w:rsidP="005166E2">
            <w:pPr>
              <w:pStyle w:val="ListParagraph"/>
              <w:numPr>
                <w:ilvl w:val="0"/>
                <w:numId w:val="35"/>
              </w:numPr>
              <w:spacing w:after="0" w:line="240" w:lineRule="auto"/>
              <w:ind w:hanging="357"/>
              <w:rPr>
                <w:rFonts w:ascii="Arial" w:hAnsi="Arial" w:cs="Arial"/>
              </w:rPr>
            </w:pPr>
            <w:r w:rsidRPr="00A726F5">
              <w:rPr>
                <w:rFonts w:ascii="Arial" w:hAnsi="Arial" w:cs="Arial"/>
              </w:rPr>
              <w:t>Able to communicate effectively orally and in writing</w:t>
            </w:r>
          </w:p>
          <w:p w14:paraId="787EF1AD" w14:textId="77777777" w:rsidR="005166E2" w:rsidRPr="00A726F5" w:rsidRDefault="005166E2" w:rsidP="005166E2">
            <w:pPr>
              <w:pStyle w:val="CandidateInfoNormal"/>
              <w:numPr>
                <w:ilvl w:val="0"/>
                <w:numId w:val="34"/>
              </w:numPr>
              <w:ind w:hanging="357"/>
              <w:rPr>
                <w:sz w:val="22"/>
                <w:szCs w:val="22"/>
              </w:rPr>
            </w:pPr>
            <w:r w:rsidRPr="00A726F5">
              <w:rPr>
                <w:rFonts w:cs="Arial"/>
                <w:sz w:val="22"/>
                <w:szCs w:val="22"/>
              </w:rPr>
              <w:t>Highly proactive, persuasive and enthusiastic</w:t>
            </w:r>
            <w:r w:rsidRPr="00A726F5">
              <w:rPr>
                <w:sz w:val="22"/>
                <w:szCs w:val="22"/>
              </w:rPr>
              <w:t xml:space="preserve"> </w:t>
            </w:r>
          </w:p>
          <w:p w14:paraId="390A6213" w14:textId="77777777" w:rsidR="005166E2" w:rsidRPr="00A726F5" w:rsidRDefault="005166E2" w:rsidP="005166E2">
            <w:pPr>
              <w:pStyle w:val="ListParagraph"/>
              <w:numPr>
                <w:ilvl w:val="0"/>
                <w:numId w:val="35"/>
              </w:numPr>
              <w:spacing w:after="0" w:line="240" w:lineRule="auto"/>
              <w:ind w:hanging="357"/>
              <w:rPr>
                <w:rFonts w:ascii="Arial" w:hAnsi="Arial" w:cs="Arial"/>
              </w:rPr>
            </w:pPr>
            <w:r w:rsidRPr="00A726F5">
              <w:rPr>
                <w:rFonts w:ascii="Arial" w:hAnsi="Arial" w:cs="Arial"/>
              </w:rPr>
              <w:t xml:space="preserve">Ability to develop and maintain their own knowledge in their field </w:t>
            </w:r>
          </w:p>
          <w:p w14:paraId="42A8C8C8" w14:textId="0C993865" w:rsidR="005166E2" w:rsidRPr="00810EA6" w:rsidRDefault="005166E2" w:rsidP="00E67E8A">
            <w:pPr>
              <w:pStyle w:val="ListParagraph"/>
              <w:spacing w:after="0" w:line="240" w:lineRule="auto"/>
              <w:ind w:left="360"/>
              <w:rPr>
                <w:rFonts w:ascii="Arial" w:hAnsi="Arial" w:cs="Arial"/>
              </w:rPr>
            </w:pPr>
          </w:p>
        </w:tc>
        <w:tc>
          <w:tcPr>
            <w:tcW w:w="1473" w:type="dxa"/>
          </w:tcPr>
          <w:p w14:paraId="4A523C4A" w14:textId="77777777" w:rsidR="005166E2" w:rsidRDefault="005166E2" w:rsidP="005166E2">
            <w:pPr>
              <w:spacing w:after="0" w:line="240" w:lineRule="auto"/>
              <w:jc w:val="center"/>
              <w:rPr>
                <w:rFonts w:ascii="Arial" w:hAnsi="Arial" w:cs="Arial"/>
              </w:rPr>
            </w:pPr>
          </w:p>
          <w:p w14:paraId="4FDFAEDD" w14:textId="77777777" w:rsidR="004D6D64" w:rsidRDefault="004D6D64" w:rsidP="005166E2">
            <w:pPr>
              <w:spacing w:after="0" w:line="240" w:lineRule="auto"/>
              <w:jc w:val="center"/>
              <w:rPr>
                <w:rFonts w:ascii="Arial" w:hAnsi="Arial" w:cs="Arial"/>
              </w:rPr>
            </w:pPr>
            <w:r>
              <w:rPr>
                <w:rFonts w:ascii="Arial" w:hAnsi="Arial" w:cs="Arial"/>
              </w:rPr>
              <w:t>E</w:t>
            </w:r>
          </w:p>
          <w:p w14:paraId="2AC4F291" w14:textId="77777777" w:rsidR="004D6D64" w:rsidRDefault="004D6D64" w:rsidP="005166E2">
            <w:pPr>
              <w:spacing w:after="0" w:line="240" w:lineRule="auto"/>
              <w:jc w:val="center"/>
              <w:rPr>
                <w:rFonts w:ascii="Arial" w:hAnsi="Arial" w:cs="Arial"/>
              </w:rPr>
            </w:pPr>
          </w:p>
          <w:p w14:paraId="786B41A6" w14:textId="77777777" w:rsidR="004D6D64" w:rsidRDefault="004D6D64" w:rsidP="005166E2">
            <w:pPr>
              <w:spacing w:after="0" w:line="240" w:lineRule="auto"/>
              <w:jc w:val="center"/>
              <w:rPr>
                <w:rFonts w:ascii="Arial" w:hAnsi="Arial" w:cs="Arial"/>
              </w:rPr>
            </w:pPr>
            <w:r>
              <w:rPr>
                <w:rFonts w:ascii="Arial" w:hAnsi="Arial" w:cs="Arial"/>
              </w:rPr>
              <w:t>E</w:t>
            </w:r>
          </w:p>
          <w:p w14:paraId="50D45BDE" w14:textId="77777777" w:rsidR="004D6D64" w:rsidRDefault="004D6D64" w:rsidP="005166E2">
            <w:pPr>
              <w:spacing w:after="0" w:line="240" w:lineRule="auto"/>
              <w:jc w:val="center"/>
              <w:rPr>
                <w:rFonts w:ascii="Arial" w:hAnsi="Arial" w:cs="Arial"/>
              </w:rPr>
            </w:pPr>
            <w:r>
              <w:rPr>
                <w:rFonts w:ascii="Arial" w:hAnsi="Arial" w:cs="Arial"/>
              </w:rPr>
              <w:t>E</w:t>
            </w:r>
          </w:p>
          <w:p w14:paraId="774FF9CB" w14:textId="77777777" w:rsidR="004D6D64" w:rsidRDefault="004D6D64" w:rsidP="005166E2">
            <w:pPr>
              <w:spacing w:after="0" w:line="240" w:lineRule="auto"/>
              <w:jc w:val="center"/>
              <w:rPr>
                <w:rFonts w:ascii="Arial" w:hAnsi="Arial" w:cs="Arial"/>
              </w:rPr>
            </w:pPr>
            <w:r>
              <w:rPr>
                <w:rFonts w:ascii="Arial" w:hAnsi="Arial" w:cs="Arial"/>
              </w:rPr>
              <w:t>E</w:t>
            </w:r>
          </w:p>
          <w:p w14:paraId="609A6BEE" w14:textId="77777777" w:rsidR="004D6D64" w:rsidRDefault="004D6D64" w:rsidP="005166E2">
            <w:pPr>
              <w:spacing w:after="0" w:line="240" w:lineRule="auto"/>
              <w:jc w:val="center"/>
              <w:rPr>
                <w:rFonts w:ascii="Arial" w:hAnsi="Arial" w:cs="Arial"/>
              </w:rPr>
            </w:pPr>
            <w:r>
              <w:rPr>
                <w:rFonts w:ascii="Arial" w:hAnsi="Arial" w:cs="Arial"/>
              </w:rPr>
              <w:t>E</w:t>
            </w:r>
          </w:p>
          <w:p w14:paraId="1F2B7FB3" w14:textId="77777777" w:rsidR="004D6D64" w:rsidRDefault="004D6D64" w:rsidP="005166E2">
            <w:pPr>
              <w:spacing w:after="0" w:line="240" w:lineRule="auto"/>
              <w:jc w:val="center"/>
              <w:rPr>
                <w:rFonts w:ascii="Arial" w:hAnsi="Arial" w:cs="Arial"/>
              </w:rPr>
            </w:pPr>
            <w:r>
              <w:rPr>
                <w:rFonts w:ascii="Arial" w:hAnsi="Arial" w:cs="Arial"/>
              </w:rPr>
              <w:t>E</w:t>
            </w:r>
          </w:p>
          <w:p w14:paraId="30E721E5" w14:textId="77777777" w:rsidR="004D6D64" w:rsidRDefault="004D6D64" w:rsidP="005166E2">
            <w:pPr>
              <w:spacing w:after="0" w:line="240" w:lineRule="auto"/>
              <w:jc w:val="center"/>
              <w:rPr>
                <w:rFonts w:ascii="Arial" w:hAnsi="Arial" w:cs="Arial"/>
              </w:rPr>
            </w:pPr>
            <w:r>
              <w:rPr>
                <w:rFonts w:ascii="Arial" w:hAnsi="Arial" w:cs="Arial"/>
              </w:rPr>
              <w:t>E</w:t>
            </w:r>
          </w:p>
          <w:p w14:paraId="1FF3346A" w14:textId="77777777" w:rsidR="004D6D64" w:rsidRDefault="004D6D64" w:rsidP="005166E2">
            <w:pPr>
              <w:spacing w:after="0" w:line="240" w:lineRule="auto"/>
              <w:jc w:val="center"/>
              <w:rPr>
                <w:rFonts w:ascii="Arial" w:hAnsi="Arial" w:cs="Arial"/>
              </w:rPr>
            </w:pPr>
            <w:r>
              <w:rPr>
                <w:rFonts w:ascii="Arial" w:hAnsi="Arial" w:cs="Arial"/>
              </w:rPr>
              <w:t>E</w:t>
            </w:r>
          </w:p>
          <w:p w14:paraId="2277C54E" w14:textId="77777777" w:rsidR="004D6D64" w:rsidRDefault="004D6D64" w:rsidP="005166E2">
            <w:pPr>
              <w:spacing w:after="0" w:line="240" w:lineRule="auto"/>
              <w:jc w:val="center"/>
              <w:rPr>
                <w:rFonts w:ascii="Arial" w:hAnsi="Arial" w:cs="Arial"/>
              </w:rPr>
            </w:pPr>
            <w:r>
              <w:rPr>
                <w:rFonts w:ascii="Arial" w:hAnsi="Arial" w:cs="Arial"/>
              </w:rPr>
              <w:t>E</w:t>
            </w:r>
          </w:p>
          <w:p w14:paraId="0E6A653B" w14:textId="77777777" w:rsidR="004D6D64" w:rsidRDefault="004D6D64" w:rsidP="005166E2">
            <w:pPr>
              <w:spacing w:after="0" w:line="240" w:lineRule="auto"/>
              <w:jc w:val="center"/>
              <w:rPr>
                <w:rFonts w:ascii="Arial" w:hAnsi="Arial" w:cs="Arial"/>
              </w:rPr>
            </w:pPr>
            <w:r>
              <w:rPr>
                <w:rFonts w:ascii="Arial" w:hAnsi="Arial" w:cs="Arial"/>
              </w:rPr>
              <w:t>E</w:t>
            </w:r>
          </w:p>
          <w:p w14:paraId="5E6DE1BF" w14:textId="77777777" w:rsidR="004D6D64" w:rsidRDefault="004D6D64" w:rsidP="005166E2">
            <w:pPr>
              <w:spacing w:after="0" w:line="240" w:lineRule="auto"/>
              <w:jc w:val="center"/>
              <w:rPr>
                <w:rFonts w:ascii="Arial" w:hAnsi="Arial" w:cs="Arial"/>
              </w:rPr>
            </w:pPr>
          </w:p>
          <w:p w14:paraId="387A37BA" w14:textId="77777777" w:rsidR="004D6D64" w:rsidRDefault="004D6D64" w:rsidP="005166E2">
            <w:pPr>
              <w:spacing w:after="0" w:line="240" w:lineRule="auto"/>
              <w:jc w:val="center"/>
              <w:rPr>
                <w:rFonts w:ascii="Arial" w:hAnsi="Arial" w:cs="Arial"/>
              </w:rPr>
            </w:pPr>
            <w:r>
              <w:rPr>
                <w:rFonts w:ascii="Arial" w:hAnsi="Arial" w:cs="Arial"/>
              </w:rPr>
              <w:t>E</w:t>
            </w:r>
          </w:p>
          <w:p w14:paraId="1C98383B" w14:textId="77777777" w:rsidR="004D6D64" w:rsidRDefault="004D6D64" w:rsidP="005166E2">
            <w:pPr>
              <w:spacing w:after="0" w:line="240" w:lineRule="auto"/>
              <w:jc w:val="center"/>
              <w:rPr>
                <w:rFonts w:ascii="Arial" w:hAnsi="Arial" w:cs="Arial"/>
              </w:rPr>
            </w:pPr>
            <w:r>
              <w:rPr>
                <w:rFonts w:ascii="Arial" w:hAnsi="Arial" w:cs="Arial"/>
              </w:rPr>
              <w:t>E</w:t>
            </w:r>
          </w:p>
          <w:p w14:paraId="40BCBD6E" w14:textId="77777777" w:rsidR="004D6D64" w:rsidRDefault="004D6D64" w:rsidP="005166E2">
            <w:pPr>
              <w:spacing w:after="0" w:line="240" w:lineRule="auto"/>
              <w:jc w:val="center"/>
              <w:rPr>
                <w:rFonts w:ascii="Arial" w:hAnsi="Arial" w:cs="Arial"/>
              </w:rPr>
            </w:pPr>
            <w:r>
              <w:rPr>
                <w:rFonts w:ascii="Arial" w:hAnsi="Arial" w:cs="Arial"/>
              </w:rPr>
              <w:t>E</w:t>
            </w:r>
          </w:p>
          <w:p w14:paraId="602B752C" w14:textId="6D152B2B" w:rsidR="004D6D64" w:rsidRPr="00037E6A" w:rsidRDefault="004D6D64" w:rsidP="00E67E8A">
            <w:pPr>
              <w:spacing w:after="0" w:line="240" w:lineRule="auto"/>
              <w:rPr>
                <w:rFonts w:ascii="Arial" w:hAnsi="Arial" w:cs="Arial"/>
              </w:rPr>
            </w:pPr>
          </w:p>
        </w:tc>
      </w:tr>
      <w:tr w:rsidR="005166E2" w:rsidRPr="002E32FC" w14:paraId="7AB72405" w14:textId="77777777" w:rsidTr="002E32FC">
        <w:tc>
          <w:tcPr>
            <w:tcW w:w="2943" w:type="dxa"/>
          </w:tcPr>
          <w:p w14:paraId="3BA11F5A" w14:textId="23BBFAD5" w:rsidR="005166E2" w:rsidRPr="002E32FC" w:rsidRDefault="005166E2" w:rsidP="005166E2">
            <w:pPr>
              <w:spacing w:after="0"/>
              <w:rPr>
                <w:rFonts w:ascii="Arial" w:hAnsi="Arial" w:cs="Arial"/>
                <w:b/>
              </w:rPr>
            </w:pPr>
            <w:r w:rsidRPr="002E32FC">
              <w:rPr>
                <w:rFonts w:ascii="Arial" w:hAnsi="Arial" w:cs="Arial"/>
                <w:b/>
              </w:rPr>
              <w:t>Qualifications</w:t>
            </w:r>
          </w:p>
          <w:p w14:paraId="2F3C99D6" w14:textId="77777777" w:rsidR="005166E2" w:rsidRDefault="005166E2" w:rsidP="005166E2">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5166E2" w:rsidRPr="002E32FC" w:rsidRDefault="005166E2" w:rsidP="005166E2">
            <w:pPr>
              <w:spacing w:after="0"/>
              <w:rPr>
                <w:rFonts w:ascii="Arial" w:hAnsi="Arial" w:cs="Arial"/>
                <w:sz w:val="16"/>
                <w:szCs w:val="16"/>
              </w:rPr>
            </w:pPr>
          </w:p>
        </w:tc>
        <w:tc>
          <w:tcPr>
            <w:tcW w:w="6379" w:type="dxa"/>
          </w:tcPr>
          <w:p w14:paraId="2774DE9A" w14:textId="77777777" w:rsidR="00E67E8A" w:rsidRPr="00D63CF6" w:rsidRDefault="00E67E8A" w:rsidP="00E67E8A">
            <w:pPr>
              <w:pStyle w:val="ListParagraph"/>
              <w:numPr>
                <w:ilvl w:val="0"/>
                <w:numId w:val="37"/>
              </w:numPr>
              <w:rPr>
                <w:rFonts w:ascii="Arial" w:hAnsi="Arial" w:cs="Arial"/>
              </w:rPr>
            </w:pPr>
            <w:r w:rsidRPr="00D63CF6">
              <w:rPr>
                <w:rFonts w:ascii="Arial" w:hAnsi="Arial" w:cs="Arial"/>
              </w:rPr>
              <w:t>Degree</w:t>
            </w:r>
            <w:r>
              <w:rPr>
                <w:rFonts w:ascii="Arial" w:hAnsi="Arial" w:cs="Arial"/>
              </w:rPr>
              <w:t>/postgraduate</w:t>
            </w:r>
            <w:r w:rsidRPr="00D63CF6">
              <w:rPr>
                <w:rFonts w:ascii="Arial" w:hAnsi="Arial" w:cs="Arial"/>
              </w:rPr>
              <w:t xml:space="preserve"> level education</w:t>
            </w:r>
            <w:r>
              <w:rPr>
                <w:rFonts w:ascii="Arial" w:hAnsi="Arial" w:cs="Arial"/>
              </w:rPr>
              <w:t>/ level 7 vocational qualification or equivalent experience</w:t>
            </w:r>
          </w:p>
          <w:p w14:paraId="1D13E601" w14:textId="6613B96F" w:rsidR="005166E2" w:rsidRPr="00037E6A" w:rsidRDefault="005166E2" w:rsidP="004D6D64">
            <w:pPr>
              <w:pStyle w:val="ListParagraph"/>
              <w:spacing w:after="0" w:line="240" w:lineRule="auto"/>
              <w:ind w:left="360"/>
              <w:rPr>
                <w:rFonts w:ascii="Arial" w:hAnsi="Arial" w:cs="Arial"/>
              </w:rPr>
            </w:pPr>
          </w:p>
        </w:tc>
        <w:tc>
          <w:tcPr>
            <w:tcW w:w="1473" w:type="dxa"/>
          </w:tcPr>
          <w:p w14:paraId="1F6B8417" w14:textId="008ADA81" w:rsidR="005166E2" w:rsidRPr="00037E6A" w:rsidRDefault="004D6D64" w:rsidP="005166E2">
            <w:pPr>
              <w:spacing w:after="0" w:line="240" w:lineRule="auto"/>
              <w:jc w:val="center"/>
              <w:rPr>
                <w:rFonts w:ascii="Arial" w:hAnsi="Arial" w:cs="Arial"/>
              </w:rPr>
            </w:pPr>
            <w:r>
              <w:rPr>
                <w:rFonts w:ascii="Arial" w:hAnsi="Arial" w:cs="Arial"/>
              </w:rPr>
              <w:t>E</w:t>
            </w:r>
          </w:p>
        </w:tc>
      </w:tr>
      <w:tr w:rsidR="005166E2" w:rsidRPr="002E32FC" w14:paraId="04A261CB" w14:textId="77777777" w:rsidTr="00F110A2">
        <w:tc>
          <w:tcPr>
            <w:tcW w:w="2943" w:type="dxa"/>
            <w:tcBorders>
              <w:bottom w:val="single" w:sz="12" w:space="0" w:color="D9D9D9" w:themeColor="background1" w:themeShade="D9"/>
            </w:tcBorders>
          </w:tcPr>
          <w:p w14:paraId="5EEDC076" w14:textId="77777777" w:rsidR="005166E2" w:rsidRPr="002E32FC" w:rsidRDefault="005166E2" w:rsidP="005166E2">
            <w:pPr>
              <w:spacing w:after="0"/>
              <w:rPr>
                <w:rFonts w:ascii="Arial" w:hAnsi="Arial" w:cs="Arial"/>
                <w:b/>
              </w:rPr>
            </w:pPr>
            <w:r w:rsidRPr="002E32FC">
              <w:rPr>
                <w:rFonts w:ascii="Arial" w:hAnsi="Arial" w:cs="Arial"/>
                <w:b/>
              </w:rPr>
              <w:t>Additional requirements</w:t>
            </w:r>
          </w:p>
          <w:p w14:paraId="61FD5764" w14:textId="77777777" w:rsidR="005166E2" w:rsidRDefault="005166E2" w:rsidP="005166E2">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F0E8014" w14:textId="77777777" w:rsidR="005166E2" w:rsidRPr="002E32FC" w:rsidRDefault="005166E2" w:rsidP="005166E2">
            <w:pPr>
              <w:spacing w:after="0"/>
              <w:rPr>
                <w:rFonts w:ascii="Arial" w:hAnsi="Arial" w:cs="Arial"/>
                <w:b/>
              </w:rPr>
            </w:pPr>
          </w:p>
        </w:tc>
        <w:tc>
          <w:tcPr>
            <w:tcW w:w="6379" w:type="dxa"/>
            <w:tcBorders>
              <w:bottom w:val="single" w:sz="12" w:space="0" w:color="D9D9D9" w:themeColor="background1" w:themeShade="D9"/>
            </w:tcBorders>
          </w:tcPr>
          <w:p w14:paraId="7A54568E" w14:textId="52F4B8AB" w:rsidR="005166E2" w:rsidRPr="00F945E3" w:rsidRDefault="005166E2" w:rsidP="005166E2">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115D4FCA" w:rsidR="005166E2" w:rsidRPr="00037E6A" w:rsidRDefault="005166E2" w:rsidP="00A16901">
            <w:pPr>
              <w:spacing w:after="0"/>
              <w:rPr>
                <w:rFonts w:ascii="Arial" w:hAnsi="Arial" w:cs="Arial"/>
              </w:rPr>
            </w:pPr>
          </w:p>
        </w:tc>
      </w:tr>
      <w:tr w:rsidR="005166E2" w:rsidRPr="002E32FC" w14:paraId="468E5032" w14:textId="77777777" w:rsidTr="00F110A2">
        <w:trPr>
          <w:trHeight w:val="430"/>
        </w:trPr>
        <w:tc>
          <w:tcPr>
            <w:tcW w:w="10795" w:type="dxa"/>
            <w:gridSpan w:val="3"/>
            <w:tcBorders>
              <w:left w:val="nil"/>
              <w:bottom w:val="nil"/>
              <w:right w:val="nil"/>
            </w:tcBorders>
          </w:tcPr>
          <w:p w14:paraId="710ADFD9" w14:textId="77777777" w:rsidR="005166E2" w:rsidRDefault="005166E2" w:rsidP="005166E2">
            <w:pPr>
              <w:spacing w:after="0" w:line="240" w:lineRule="auto"/>
              <w:jc w:val="center"/>
              <w:rPr>
                <w:rFonts w:ascii="Arial" w:hAnsi="Arial" w:cs="Arial"/>
              </w:rPr>
            </w:pPr>
          </w:p>
          <w:p w14:paraId="4DF1486D" w14:textId="77777777" w:rsidR="004858EE" w:rsidRDefault="004858EE" w:rsidP="005166E2">
            <w:pPr>
              <w:spacing w:after="0" w:line="240" w:lineRule="auto"/>
              <w:jc w:val="center"/>
              <w:rPr>
                <w:rFonts w:ascii="Arial" w:hAnsi="Arial" w:cs="Arial"/>
              </w:rPr>
            </w:pPr>
          </w:p>
          <w:p w14:paraId="648E6A3B" w14:textId="77777777" w:rsidR="004C1059" w:rsidRPr="002E32FC" w:rsidRDefault="004C1059" w:rsidP="005166E2">
            <w:pPr>
              <w:spacing w:after="0" w:line="240" w:lineRule="auto"/>
              <w:jc w:val="center"/>
              <w:rPr>
                <w:rFonts w:ascii="Arial" w:hAnsi="Arial" w:cs="Arial"/>
              </w:rPr>
            </w:pPr>
          </w:p>
        </w:tc>
      </w:tr>
      <w:tr w:rsidR="005166E2" w:rsidRPr="002E32FC" w14:paraId="5E9DF8EB" w14:textId="77777777" w:rsidTr="00F110A2">
        <w:tc>
          <w:tcPr>
            <w:tcW w:w="10795" w:type="dxa"/>
            <w:gridSpan w:val="3"/>
            <w:tcBorders>
              <w:top w:val="nil"/>
            </w:tcBorders>
            <w:shd w:val="clear" w:color="auto" w:fill="BFBFBF" w:themeFill="background1" w:themeFillShade="BF"/>
          </w:tcPr>
          <w:p w14:paraId="5CA7642E" w14:textId="77777777" w:rsidR="005166E2" w:rsidRPr="002E32FC" w:rsidRDefault="005166E2" w:rsidP="005166E2">
            <w:pPr>
              <w:spacing w:after="0"/>
              <w:rPr>
                <w:rFonts w:ascii="Arial" w:hAnsi="Arial" w:cs="Arial"/>
                <w:b/>
              </w:rPr>
            </w:pPr>
            <w:r w:rsidRPr="002E32FC">
              <w:rPr>
                <w:rFonts w:ascii="Arial" w:hAnsi="Arial" w:cs="Arial"/>
                <w:b/>
              </w:rPr>
              <w:lastRenderedPageBreak/>
              <w:t>Behavioural Attributes Framework</w:t>
            </w:r>
          </w:p>
          <w:p w14:paraId="1CBB26A2" w14:textId="77777777" w:rsidR="005166E2" w:rsidRDefault="005166E2" w:rsidP="005166E2">
            <w:pPr>
              <w:spacing w:after="0"/>
              <w:rPr>
                <w:rFonts w:ascii="Arial" w:hAnsi="Arial" w:cs="Arial"/>
                <w:b/>
              </w:rPr>
            </w:pPr>
          </w:p>
          <w:p w14:paraId="52C5DA3C" w14:textId="77777777" w:rsidR="005166E2" w:rsidRDefault="0097406C" w:rsidP="005166E2">
            <w:pPr>
              <w:spacing w:after="0"/>
              <w:rPr>
                <w:rFonts w:ascii="Arial" w:hAnsi="Arial" w:cs="Arial"/>
                <w:sz w:val="20"/>
                <w:szCs w:val="16"/>
              </w:rPr>
            </w:pPr>
            <w:hyperlink r:id="rId11" w:history="1">
              <w:r w:rsidR="005166E2" w:rsidRPr="002E32FC">
                <w:rPr>
                  <w:rStyle w:val="Hyperlink"/>
                  <w:rFonts w:ascii="Arial" w:hAnsi="Arial" w:cs="Arial"/>
                  <w:sz w:val="20"/>
                  <w:szCs w:val="16"/>
                </w:rPr>
                <w:t>Behavioural attributes</w:t>
              </w:r>
            </w:hyperlink>
            <w:r w:rsidR="005166E2"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5166E2">
              <w:rPr>
                <w:rFonts w:ascii="Arial" w:hAnsi="Arial" w:cs="Arial"/>
                <w:sz w:val="20"/>
                <w:szCs w:val="16"/>
              </w:rPr>
              <w:t xml:space="preserve">tive and ineffective performance. </w:t>
            </w:r>
          </w:p>
          <w:p w14:paraId="0B521148" w14:textId="77777777" w:rsidR="005166E2" w:rsidRDefault="005166E2" w:rsidP="005166E2">
            <w:pPr>
              <w:spacing w:after="0"/>
              <w:rPr>
                <w:rFonts w:ascii="Arial" w:hAnsi="Arial" w:cs="Arial"/>
                <w:sz w:val="20"/>
                <w:szCs w:val="16"/>
              </w:rPr>
            </w:pPr>
          </w:p>
          <w:p w14:paraId="666DB6B2" w14:textId="77777777" w:rsidR="005166E2" w:rsidRPr="00797239" w:rsidRDefault="005166E2" w:rsidP="005166E2">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1A06A5B4" w14:textId="77777777" w:rsidR="005166E2" w:rsidRDefault="005166E2" w:rsidP="005166E2">
            <w:pPr>
              <w:spacing w:after="0"/>
              <w:rPr>
                <w:rFonts w:ascii="Arial" w:hAnsi="Arial" w:cs="Arial"/>
                <w:sz w:val="20"/>
                <w:szCs w:val="16"/>
              </w:rPr>
            </w:pPr>
          </w:p>
          <w:p w14:paraId="0C0FB878" w14:textId="77777777" w:rsidR="005166E2" w:rsidRPr="002E32FC" w:rsidRDefault="005166E2" w:rsidP="005166E2">
            <w:pPr>
              <w:spacing w:after="0"/>
              <w:rPr>
                <w:rFonts w:ascii="Arial" w:hAnsi="Arial" w:cs="Arial"/>
                <w:sz w:val="20"/>
                <w:szCs w:val="16"/>
              </w:rPr>
            </w:pPr>
            <w:r>
              <w:rPr>
                <w:rFonts w:ascii="Arial" w:hAnsi="Arial" w:cs="Arial"/>
                <w:sz w:val="20"/>
                <w:szCs w:val="16"/>
              </w:rPr>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2"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3"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4"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5"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52249169" w14:textId="77777777" w:rsidR="005166E2" w:rsidRPr="002E32FC" w:rsidRDefault="005166E2" w:rsidP="005166E2">
            <w:pPr>
              <w:spacing w:after="0"/>
              <w:rPr>
                <w:rFonts w:ascii="Arial" w:hAnsi="Arial" w:cs="Arial"/>
                <w:sz w:val="20"/>
                <w:szCs w:val="16"/>
              </w:rPr>
            </w:pPr>
          </w:p>
          <w:p w14:paraId="5FEB3D5D" w14:textId="77777777" w:rsidR="005166E2" w:rsidRPr="00CD5626" w:rsidRDefault="005166E2" w:rsidP="005166E2">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070B7665" w:rsidR="00336A77" w:rsidRPr="005C0CD9" w:rsidRDefault="00336A77" w:rsidP="00336A77">
      <w:pPr>
        <w:spacing w:after="0"/>
        <w:outlineLvl w:val="0"/>
        <w:rPr>
          <w:rFonts w:ascii="Arial" w:hAnsi="Arial" w:cs="Arial"/>
        </w:rPr>
      </w:pP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lastRenderedPageBreak/>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4364EBB1" w14:textId="77777777" w:rsidR="00D37A65" w:rsidRDefault="00D37A65" w:rsidP="00930C3E">
      <w:pPr>
        <w:spacing w:after="120" w:line="240" w:lineRule="auto"/>
        <w:jc w:val="center"/>
        <w:rPr>
          <w:rFonts w:ascii="Arial" w:hAnsi="Arial" w:cs="Arial"/>
          <w:b/>
          <w:sz w:val="36"/>
          <w:szCs w:val="36"/>
        </w:rPr>
      </w:pPr>
    </w:p>
    <w:p w14:paraId="11B2CBC5" w14:textId="77777777" w:rsidR="00D37A65" w:rsidRDefault="00D37A65" w:rsidP="00930C3E">
      <w:pPr>
        <w:spacing w:after="120" w:line="240" w:lineRule="auto"/>
        <w:jc w:val="center"/>
        <w:rPr>
          <w:rFonts w:ascii="Arial" w:hAnsi="Arial" w:cs="Arial"/>
          <w:b/>
          <w:sz w:val="36"/>
          <w:szCs w:val="36"/>
        </w:rPr>
      </w:pPr>
    </w:p>
    <w:p w14:paraId="133FF3ED" w14:textId="77777777" w:rsidR="00D37A65" w:rsidRDefault="00D37A65" w:rsidP="00930C3E">
      <w:pPr>
        <w:spacing w:after="120" w:line="240" w:lineRule="auto"/>
        <w:jc w:val="center"/>
        <w:rPr>
          <w:rFonts w:ascii="Arial" w:hAnsi="Arial" w:cs="Arial"/>
          <w:b/>
          <w:sz w:val="36"/>
          <w:szCs w:val="36"/>
        </w:rPr>
      </w:pPr>
    </w:p>
    <w:p w14:paraId="177D76C9" w14:textId="77777777" w:rsidR="00D37A65" w:rsidRDefault="00D37A65" w:rsidP="00930C3E">
      <w:pPr>
        <w:spacing w:after="120" w:line="240" w:lineRule="auto"/>
        <w:jc w:val="center"/>
        <w:rPr>
          <w:rFonts w:ascii="Arial" w:hAnsi="Arial" w:cs="Arial"/>
          <w:b/>
          <w:sz w:val="36"/>
          <w:szCs w:val="36"/>
        </w:rPr>
      </w:pPr>
    </w:p>
    <w:p w14:paraId="4342AC86" w14:textId="77777777" w:rsidR="00D37A65" w:rsidRDefault="00D37A65" w:rsidP="00930C3E">
      <w:pPr>
        <w:spacing w:after="120" w:line="240" w:lineRule="auto"/>
        <w:jc w:val="center"/>
        <w:rPr>
          <w:rFonts w:ascii="Arial" w:hAnsi="Arial" w:cs="Arial"/>
          <w:b/>
          <w:sz w:val="36"/>
          <w:szCs w:val="36"/>
        </w:rPr>
      </w:pPr>
    </w:p>
    <w:p w14:paraId="6FE170A9" w14:textId="77777777" w:rsidR="00D37A65" w:rsidRDefault="00D37A65" w:rsidP="00930C3E">
      <w:pPr>
        <w:spacing w:after="120" w:line="240" w:lineRule="auto"/>
        <w:jc w:val="center"/>
        <w:rPr>
          <w:rFonts w:ascii="Arial" w:hAnsi="Arial" w:cs="Arial"/>
          <w:b/>
          <w:sz w:val="36"/>
          <w:szCs w:val="36"/>
        </w:rPr>
      </w:pPr>
    </w:p>
    <w:p w14:paraId="36ABF762" w14:textId="77777777" w:rsidR="00D37A65" w:rsidRDefault="00D37A65" w:rsidP="00930C3E">
      <w:pPr>
        <w:spacing w:after="120" w:line="240" w:lineRule="auto"/>
        <w:jc w:val="center"/>
        <w:rPr>
          <w:rFonts w:ascii="Arial" w:hAnsi="Arial" w:cs="Arial"/>
          <w:b/>
          <w:sz w:val="36"/>
          <w:szCs w:val="36"/>
        </w:rPr>
      </w:pPr>
    </w:p>
    <w:p w14:paraId="7E3E4B55" w14:textId="77777777" w:rsidR="00D37A65" w:rsidRDefault="00D37A65" w:rsidP="00930C3E">
      <w:pPr>
        <w:spacing w:after="120" w:line="240" w:lineRule="auto"/>
        <w:jc w:val="center"/>
        <w:rPr>
          <w:rFonts w:ascii="Arial" w:hAnsi="Arial" w:cs="Arial"/>
          <w:b/>
          <w:sz w:val="36"/>
          <w:szCs w:val="36"/>
        </w:rPr>
      </w:pPr>
    </w:p>
    <w:p w14:paraId="36DCE8D3" w14:textId="77777777" w:rsidR="00D37A65" w:rsidRDefault="00D37A65" w:rsidP="00930C3E">
      <w:pPr>
        <w:spacing w:after="120" w:line="240" w:lineRule="auto"/>
        <w:jc w:val="center"/>
        <w:rPr>
          <w:rFonts w:ascii="Arial" w:hAnsi="Arial" w:cs="Arial"/>
          <w:b/>
          <w:sz w:val="36"/>
          <w:szCs w:val="36"/>
        </w:rPr>
      </w:pPr>
    </w:p>
    <w:p w14:paraId="53DCC4B0" w14:textId="77777777" w:rsidR="00D37A65" w:rsidRDefault="00D37A65" w:rsidP="00930C3E">
      <w:pPr>
        <w:spacing w:after="120" w:line="240" w:lineRule="auto"/>
        <w:jc w:val="center"/>
        <w:rPr>
          <w:rFonts w:ascii="Arial" w:hAnsi="Arial" w:cs="Arial"/>
          <w:b/>
          <w:sz w:val="36"/>
          <w:szCs w:val="36"/>
        </w:rPr>
      </w:pPr>
    </w:p>
    <w:p w14:paraId="57726C34" w14:textId="77777777" w:rsidR="00D37A65" w:rsidRDefault="00D37A65" w:rsidP="00930C3E">
      <w:pPr>
        <w:spacing w:after="120" w:line="240" w:lineRule="auto"/>
        <w:jc w:val="center"/>
        <w:rPr>
          <w:rFonts w:ascii="Arial" w:hAnsi="Arial" w:cs="Arial"/>
          <w:b/>
          <w:sz w:val="36"/>
          <w:szCs w:val="36"/>
        </w:rPr>
      </w:pPr>
    </w:p>
    <w:p w14:paraId="5BADDFAE" w14:textId="77777777" w:rsidR="00D37A65" w:rsidRDefault="00D37A65" w:rsidP="00930C3E">
      <w:pPr>
        <w:spacing w:after="120" w:line="240" w:lineRule="auto"/>
        <w:jc w:val="center"/>
        <w:rPr>
          <w:rFonts w:ascii="Arial" w:hAnsi="Arial" w:cs="Arial"/>
          <w:b/>
          <w:sz w:val="36"/>
          <w:szCs w:val="36"/>
        </w:rPr>
      </w:pPr>
    </w:p>
    <w:p w14:paraId="386AF96B" w14:textId="77777777" w:rsidR="00D37A65" w:rsidRDefault="00D37A65" w:rsidP="00930C3E">
      <w:pPr>
        <w:spacing w:after="120" w:line="240" w:lineRule="auto"/>
        <w:jc w:val="center"/>
        <w:rPr>
          <w:rFonts w:ascii="Arial" w:hAnsi="Arial" w:cs="Arial"/>
          <w:b/>
          <w:sz w:val="36"/>
          <w:szCs w:val="36"/>
        </w:rPr>
      </w:pPr>
    </w:p>
    <w:p w14:paraId="7AEF443A" w14:textId="77777777" w:rsidR="00D37A65" w:rsidRDefault="00D37A65" w:rsidP="00930C3E">
      <w:pPr>
        <w:spacing w:after="120" w:line="240" w:lineRule="auto"/>
        <w:jc w:val="center"/>
        <w:rPr>
          <w:rFonts w:ascii="Arial" w:hAnsi="Arial" w:cs="Arial"/>
          <w:b/>
          <w:sz w:val="36"/>
          <w:szCs w:val="36"/>
        </w:rPr>
      </w:pPr>
    </w:p>
    <w:p w14:paraId="0955A51F" w14:textId="77777777" w:rsidR="00D37A65" w:rsidRDefault="00D37A65" w:rsidP="005266F8">
      <w:pPr>
        <w:spacing w:after="120" w:line="240" w:lineRule="auto"/>
        <w:rPr>
          <w:rFonts w:ascii="Arial" w:hAnsi="Arial" w:cs="Arial"/>
          <w:b/>
          <w:sz w:val="36"/>
          <w:szCs w:val="36"/>
        </w:rPr>
      </w:pPr>
    </w:p>
    <w:p w14:paraId="4F4117A0" w14:textId="77777777" w:rsidR="008A31D7" w:rsidRDefault="008A31D7" w:rsidP="00930C3E">
      <w:pPr>
        <w:spacing w:after="120" w:line="240" w:lineRule="auto"/>
        <w:jc w:val="center"/>
        <w:rPr>
          <w:rFonts w:ascii="Arial" w:hAnsi="Arial" w:cs="Arial"/>
          <w:b/>
          <w:sz w:val="36"/>
          <w:szCs w:val="36"/>
        </w:rPr>
      </w:pPr>
    </w:p>
    <w:p w14:paraId="0F3440CD" w14:textId="77777777" w:rsidR="008A31D7" w:rsidRDefault="008A31D7" w:rsidP="00930C3E">
      <w:pPr>
        <w:spacing w:after="120" w:line="240" w:lineRule="auto"/>
        <w:jc w:val="center"/>
        <w:rPr>
          <w:rFonts w:ascii="Arial" w:hAnsi="Arial" w:cs="Arial"/>
          <w:b/>
          <w:sz w:val="36"/>
          <w:szCs w:val="36"/>
        </w:rPr>
      </w:pPr>
    </w:p>
    <w:p w14:paraId="62A6AC9F" w14:textId="77777777" w:rsidR="008A31D7" w:rsidRDefault="008A31D7" w:rsidP="00930C3E">
      <w:pPr>
        <w:spacing w:after="120" w:line="240" w:lineRule="auto"/>
        <w:jc w:val="center"/>
        <w:rPr>
          <w:rFonts w:ascii="Arial" w:hAnsi="Arial" w:cs="Arial"/>
          <w:b/>
          <w:sz w:val="36"/>
          <w:szCs w:val="36"/>
        </w:rPr>
      </w:pPr>
    </w:p>
    <w:p w14:paraId="29A368D9" w14:textId="77777777"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1"/>
              <w14:checkedState w14:val="2612" w14:font="MS Gothic"/>
              <w14:uncheckedState w14:val="2610" w14:font="MS Gothic"/>
            </w14:checkbox>
          </w:sdtPr>
          <w:sdtEndPr/>
          <w:sdtContent>
            <w:tc>
              <w:tcPr>
                <w:tcW w:w="709" w:type="dxa"/>
                <w:shd w:val="clear" w:color="auto" w:fill="auto"/>
                <w:vAlign w:val="center"/>
              </w:tcPr>
              <w:p w14:paraId="2F11ED37" w14:textId="59622D22" w:rsidR="00930C3E" w:rsidRPr="002E32FC" w:rsidRDefault="005266F8"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C61193" w14:textId="64484130" w:rsidR="00930C3E" w:rsidRPr="002E32FC" w:rsidRDefault="004858EE" w:rsidP="00183562">
            <w:pPr>
              <w:spacing w:after="0" w:line="240" w:lineRule="auto"/>
              <w:jc w:val="center"/>
              <w:rPr>
                <w:rFonts w:ascii="Arial" w:hAnsi="Arial" w:cs="Arial"/>
              </w:rPr>
            </w:pPr>
            <w:r>
              <w:rPr>
                <w:rFonts w:ascii="Arial" w:hAnsi="Arial" w:cs="Arial"/>
              </w:rPr>
              <w:t>1,6,</w:t>
            </w:r>
            <w:r w:rsidR="005266F8">
              <w:rPr>
                <w:rFonts w:ascii="Arial" w:hAnsi="Arial" w:cs="Arial"/>
              </w:rPr>
              <w:t>7</w:t>
            </w: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3E312F86" w:rsidR="00930C3E" w:rsidRPr="002E32FC" w:rsidRDefault="00FE0A2E" w:rsidP="00183562">
                <w:pPr>
                  <w:spacing w:after="0" w:line="240" w:lineRule="auto"/>
                  <w:jc w:val="center"/>
                  <w:rPr>
                    <w:rFonts w:ascii="Arial" w:hAnsi="Arial" w:cs="Arial"/>
                  </w:rPr>
                </w:pPr>
                <w:r>
                  <w:rPr>
                    <w:rFonts w:ascii="MS Gothic" w:eastAsia="MS Gothic" w:hAnsi="MS Gothic" w:cs="Segoe UI Symbo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09541E5F" w:rsidR="00930C3E" w:rsidRPr="002E32FC" w:rsidRDefault="005266F8" w:rsidP="00183562">
            <w:pPr>
              <w:spacing w:after="0" w:line="240" w:lineRule="auto"/>
              <w:jc w:val="center"/>
              <w:rPr>
                <w:rFonts w:ascii="Arial" w:hAnsi="Arial" w:cs="Arial"/>
              </w:rPr>
            </w:pPr>
            <w:r>
              <w:rPr>
                <w:rFonts w:ascii="Arial" w:hAnsi="Arial" w:cs="Arial"/>
              </w:rPr>
              <w:t>6</w:t>
            </w: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0"/>
              <w14:checkedState w14:val="2612" w14:font="MS Gothic"/>
              <w14:uncheckedState w14:val="2610" w14:font="MS Gothic"/>
            </w14:checkbox>
          </w:sdtPr>
          <w:sdtEndPr/>
          <w:sdtContent>
            <w:tc>
              <w:tcPr>
                <w:tcW w:w="709" w:type="dxa"/>
                <w:shd w:val="clear" w:color="auto" w:fill="auto"/>
                <w:vAlign w:val="center"/>
              </w:tcPr>
              <w:p w14:paraId="7ABA4FB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89056CD" w14:textId="77777777" w:rsidR="00930C3E" w:rsidRPr="002E32FC" w:rsidRDefault="00930C3E" w:rsidP="00183562">
            <w:pPr>
              <w:spacing w:after="0" w:line="240" w:lineRule="auto"/>
              <w:jc w:val="center"/>
              <w:rPr>
                <w:rFonts w:ascii="Arial" w:hAnsi="Arial" w:cs="Arial"/>
              </w:rPr>
            </w:pP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5138F17A" w:rsidR="00930C3E" w:rsidRPr="002E32FC" w:rsidRDefault="005266F8"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32A5FDE4" w:rsidR="00930C3E" w:rsidRPr="002E32FC" w:rsidRDefault="001C2551" w:rsidP="00183562">
            <w:pPr>
              <w:spacing w:after="0" w:line="240" w:lineRule="auto"/>
              <w:jc w:val="center"/>
              <w:rPr>
                <w:rFonts w:ascii="Arial" w:hAnsi="Arial" w:cs="Arial"/>
              </w:rPr>
            </w:pPr>
            <w:r>
              <w:rPr>
                <w:rFonts w:ascii="Arial" w:hAnsi="Arial" w:cs="Arial"/>
              </w:rPr>
              <w:t>11</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1"/>
              <w14:checkedState w14:val="2612" w14:font="MS Gothic"/>
              <w14:uncheckedState w14:val="2610" w14:font="MS Gothic"/>
            </w14:checkbox>
          </w:sdtPr>
          <w:sdtEndPr/>
          <w:sdtContent>
            <w:tc>
              <w:tcPr>
                <w:tcW w:w="709" w:type="dxa"/>
                <w:shd w:val="clear" w:color="auto" w:fill="auto"/>
                <w:vAlign w:val="center"/>
              </w:tcPr>
              <w:p w14:paraId="6D6E0659" w14:textId="0E5120DF" w:rsidR="00930C3E" w:rsidRPr="002E32FC" w:rsidRDefault="005266F8"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39BB2AC3" w:rsidR="00930C3E" w:rsidRPr="002E32FC" w:rsidRDefault="005266F8" w:rsidP="00183562">
            <w:pPr>
              <w:spacing w:after="120" w:line="240" w:lineRule="auto"/>
              <w:jc w:val="center"/>
              <w:rPr>
                <w:rFonts w:ascii="Arial" w:hAnsi="Arial" w:cs="Arial"/>
              </w:rPr>
            </w:pPr>
            <w:r>
              <w:rPr>
                <w:rFonts w:ascii="Arial" w:hAnsi="Arial" w:cs="Arial"/>
              </w:rPr>
              <w:t>2,3,6</w:t>
            </w: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0"/>
              <w14:checkedState w14:val="2612" w14:font="MS Gothic"/>
              <w14:uncheckedState w14:val="2610" w14:font="MS Gothic"/>
            </w14:checkbox>
          </w:sdtPr>
          <w:sdtEndPr/>
          <w:sdtContent>
            <w:tc>
              <w:tcPr>
                <w:tcW w:w="709" w:type="dxa"/>
                <w:shd w:val="clear" w:color="auto" w:fill="auto"/>
                <w:vAlign w:val="center"/>
              </w:tcPr>
              <w:p w14:paraId="5E46F643"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3624613" w14:textId="77777777" w:rsidR="00930C3E" w:rsidRPr="002E32FC" w:rsidRDefault="00930C3E" w:rsidP="00183562">
            <w:pPr>
              <w:spacing w:after="120" w:line="240" w:lineRule="auto"/>
              <w:jc w:val="center"/>
              <w:rPr>
                <w:rFonts w:ascii="Arial" w:hAnsi="Arial" w:cs="Arial"/>
              </w:rPr>
            </w:pP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6A36C10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1989771" w14:textId="77777777" w:rsidR="00930C3E" w:rsidRPr="002E32FC" w:rsidRDefault="00930C3E" w:rsidP="00183562">
            <w:pPr>
              <w:spacing w:after="120" w:line="240" w:lineRule="auto"/>
              <w:jc w:val="center"/>
              <w:rPr>
                <w:rFonts w:ascii="Arial" w:hAnsi="Arial" w:cs="Arial"/>
              </w:rPr>
            </w:pP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0018356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(Ind), jointly with others (Joint), or provides direct input into the decisions made by others (Input).</w:t>
            </w:r>
          </w:p>
        </w:tc>
      </w:tr>
      <w:tr w:rsidR="00930C3E" w:rsidRPr="002E32FC" w14:paraId="62AE5779" w14:textId="77777777" w:rsidTr="00183562">
        <w:trPr>
          <w:cantSplit/>
          <w:trHeight w:val="520"/>
        </w:trPr>
        <w:tc>
          <w:tcPr>
            <w:tcW w:w="3515"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7" w:type="pct"/>
          </w:tcPr>
          <w:p w14:paraId="10A276F1" w14:textId="77777777" w:rsidR="00930C3E" w:rsidRPr="002E32FC" w:rsidRDefault="00930C3E" w:rsidP="00183562">
            <w:pPr>
              <w:spacing w:after="0" w:line="240" w:lineRule="auto"/>
              <w:rPr>
                <w:rFonts w:ascii="Arial" w:hAnsi="Arial" w:cs="Arial"/>
                <w:b/>
              </w:rPr>
            </w:pPr>
            <w:r>
              <w:rPr>
                <w:rFonts w:ascii="Arial" w:hAnsi="Arial" w:cs="Arial"/>
                <w:b/>
              </w:rPr>
              <w:t>Ind</w:t>
            </w:r>
          </w:p>
        </w:tc>
        <w:tc>
          <w:tcPr>
            <w:tcW w:w="39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72"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419"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183562">
        <w:trPr>
          <w:trHeight w:val="450"/>
        </w:trPr>
        <w:tc>
          <w:tcPr>
            <w:tcW w:w="3515"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183562">
        <w:trPr>
          <w:trHeight w:val="485"/>
        </w:trPr>
        <w:tc>
          <w:tcPr>
            <w:tcW w:w="3515"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1"/>
              <w14:checkedState w14:val="2612" w14:font="MS Gothic"/>
              <w14:uncheckedState w14:val="2610" w14:font="MS Gothic"/>
            </w14:checkbox>
          </w:sdtPr>
          <w:sdtEndPr/>
          <w:sdtContent>
            <w:tc>
              <w:tcPr>
                <w:tcW w:w="372" w:type="pct"/>
                <w:shd w:val="clear" w:color="auto" w:fill="auto"/>
                <w:vAlign w:val="center"/>
              </w:tcPr>
              <w:p w14:paraId="424C483A" w14:textId="78EFB008" w:rsidR="00930C3E" w:rsidRPr="002E32FC" w:rsidRDefault="008A31D7"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037BAB29" w14:textId="5F3BB41E" w:rsidR="00930C3E" w:rsidRPr="002E32FC" w:rsidRDefault="008A31D7" w:rsidP="00183562">
            <w:pPr>
              <w:spacing w:after="120" w:line="240" w:lineRule="auto"/>
              <w:jc w:val="center"/>
              <w:rPr>
                <w:rFonts w:ascii="Arial" w:hAnsi="Arial" w:cs="Arial"/>
              </w:rPr>
            </w:pPr>
            <w:r>
              <w:rPr>
                <w:rFonts w:ascii="Arial" w:hAnsi="Arial" w:cs="Arial"/>
              </w:rPr>
              <w:t>1</w:t>
            </w:r>
          </w:p>
        </w:tc>
      </w:tr>
      <w:tr w:rsidR="00930C3E" w:rsidRPr="002E32FC" w14:paraId="3E6AF7E7" w14:textId="77777777" w:rsidTr="00183562">
        <w:trPr>
          <w:trHeight w:val="485"/>
        </w:trPr>
        <w:tc>
          <w:tcPr>
            <w:tcW w:w="3515"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1"/>
              <w14:checkedState w14:val="2612" w14:font="MS Gothic"/>
              <w14:uncheckedState w14:val="2610" w14:font="MS Gothic"/>
            </w14:checkbox>
          </w:sdtPr>
          <w:sdtEndPr/>
          <w:sdtContent>
            <w:tc>
              <w:tcPr>
                <w:tcW w:w="297" w:type="pct"/>
                <w:vAlign w:val="center"/>
              </w:tcPr>
              <w:p w14:paraId="20EB2039" w14:textId="3AA809DF" w:rsidR="00930C3E" w:rsidRDefault="008A31D7"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96" w:type="pct"/>
                <w:vAlign w:val="center"/>
              </w:tcPr>
              <w:p w14:paraId="773FE320" w14:textId="2081A613" w:rsidR="00930C3E" w:rsidRDefault="008A31D7"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0"/>
              <w14:checkedState w14:val="2612" w14:font="MS Gothic"/>
              <w14:uncheckedState w14:val="2610" w14:font="MS Gothic"/>
            </w14:checkbox>
          </w:sdtPr>
          <w:sdtEndPr/>
          <w:sdtContent>
            <w:tc>
              <w:tcPr>
                <w:tcW w:w="372" w:type="pct"/>
                <w:shd w:val="clear" w:color="auto" w:fill="auto"/>
                <w:vAlign w:val="center"/>
              </w:tcPr>
              <w:p w14:paraId="68F93A35"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3C3AFF8F" w14:textId="7E500779" w:rsidR="00930C3E" w:rsidRPr="002E32FC" w:rsidRDefault="008A31D7" w:rsidP="00183562">
            <w:pPr>
              <w:spacing w:after="120" w:line="240" w:lineRule="auto"/>
              <w:jc w:val="center"/>
              <w:rPr>
                <w:rFonts w:ascii="Arial" w:hAnsi="Arial" w:cs="Arial"/>
              </w:rPr>
            </w:pPr>
            <w:r>
              <w:rPr>
                <w:rFonts w:ascii="Arial" w:hAnsi="Arial" w:cs="Arial"/>
              </w:rPr>
              <w:t>2,7</w:t>
            </w:r>
          </w:p>
        </w:tc>
      </w:tr>
      <w:tr w:rsidR="00930C3E" w:rsidRPr="002E32FC" w14:paraId="39297101" w14:textId="77777777" w:rsidTr="00183562">
        <w:trPr>
          <w:trHeight w:val="485"/>
        </w:trPr>
        <w:tc>
          <w:tcPr>
            <w:tcW w:w="3515"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7" w:type="pct"/>
                <w:vAlign w:val="center"/>
              </w:tcPr>
              <w:p w14:paraId="47F66A5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9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77777777" w:rsidR="00930C3E" w:rsidRPr="002E32FC" w:rsidRDefault="00930C3E" w:rsidP="00183562">
            <w:pPr>
              <w:spacing w:after="0" w:line="240" w:lineRule="auto"/>
              <w:jc w:val="center"/>
              <w:rPr>
                <w:rFonts w:ascii="Arial" w:hAnsi="Arial" w:cs="Arial"/>
              </w:rPr>
            </w:pPr>
          </w:p>
        </w:tc>
      </w:tr>
      <w:tr w:rsidR="00930C3E" w:rsidRPr="002E32FC" w14:paraId="0379B03B" w14:textId="77777777" w:rsidTr="00183562">
        <w:trPr>
          <w:trHeight w:val="495"/>
        </w:trPr>
        <w:tc>
          <w:tcPr>
            <w:tcW w:w="3515"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1"/>
              <w14:checkedState w14:val="2612" w14:font="MS Gothic"/>
              <w14:uncheckedState w14:val="2610" w14:font="MS Gothic"/>
            </w14:checkbox>
          </w:sdtPr>
          <w:sdtEndPr/>
          <w:sdtContent>
            <w:tc>
              <w:tcPr>
                <w:tcW w:w="690" w:type="dxa"/>
                <w:shd w:val="clear" w:color="auto" w:fill="auto"/>
                <w:vAlign w:val="center"/>
              </w:tcPr>
              <w:p w14:paraId="212FBE68" w14:textId="05704701" w:rsidR="00930C3E" w:rsidRPr="002E32FC" w:rsidRDefault="008A31D7"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3FA85ACC" w14:textId="33D9525F" w:rsidR="00930C3E" w:rsidRPr="002E32FC" w:rsidRDefault="008A31D7" w:rsidP="00183562">
            <w:pPr>
              <w:spacing w:after="120" w:line="240" w:lineRule="auto"/>
              <w:jc w:val="center"/>
              <w:rPr>
                <w:rFonts w:ascii="Arial" w:hAnsi="Arial" w:cs="Arial"/>
              </w:rPr>
            </w:pPr>
            <w:r>
              <w:rPr>
                <w:rFonts w:ascii="Arial" w:hAnsi="Arial" w:cs="Arial"/>
              </w:rPr>
              <w:t>1</w:t>
            </w: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1"/>
              <w14:checkedState w14:val="2612" w14:font="MS Gothic"/>
              <w14:uncheckedState w14:val="2610" w14:font="MS Gothic"/>
            </w14:checkbox>
          </w:sdtPr>
          <w:sdtEndPr/>
          <w:sdtContent>
            <w:tc>
              <w:tcPr>
                <w:tcW w:w="690" w:type="dxa"/>
                <w:shd w:val="clear" w:color="auto" w:fill="auto"/>
                <w:vAlign w:val="center"/>
              </w:tcPr>
              <w:p w14:paraId="79B0971D" w14:textId="5168E7ED" w:rsidR="00930C3E" w:rsidRPr="002E32FC" w:rsidRDefault="008A31D7"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6A22069" w14:textId="62B5561A" w:rsidR="00930C3E" w:rsidRPr="002E32FC" w:rsidRDefault="00951D47" w:rsidP="00183562">
            <w:pPr>
              <w:spacing w:after="120" w:line="240" w:lineRule="auto"/>
              <w:jc w:val="center"/>
              <w:rPr>
                <w:rFonts w:ascii="Arial" w:hAnsi="Arial" w:cs="Arial"/>
              </w:rPr>
            </w:pPr>
            <w:r>
              <w:rPr>
                <w:rFonts w:ascii="Arial" w:hAnsi="Arial" w:cs="Arial"/>
              </w:rPr>
              <w:t>2,4,</w:t>
            </w:r>
            <w:r w:rsidR="008A31D7">
              <w:rPr>
                <w:rFonts w:ascii="Arial" w:hAnsi="Arial" w:cs="Arial"/>
              </w:rPr>
              <w:t>5</w:t>
            </w: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0"/>
              <w14:checkedState w14:val="2612" w14:font="MS Gothic"/>
              <w14:uncheckedState w14:val="2610" w14:font="MS Gothic"/>
            </w14:checkbox>
          </w:sdtPr>
          <w:sdtEndPr/>
          <w:sdtContent>
            <w:tc>
              <w:tcPr>
                <w:tcW w:w="690" w:type="dxa"/>
                <w:shd w:val="clear" w:color="auto" w:fill="auto"/>
                <w:vAlign w:val="center"/>
              </w:tcPr>
              <w:p w14:paraId="4BE87BDE"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0E4DA14" w14:textId="77777777" w:rsidR="00930C3E" w:rsidRPr="002E32FC" w:rsidRDefault="00930C3E" w:rsidP="00183562">
            <w:pPr>
              <w:spacing w:after="0" w:line="240" w:lineRule="auto"/>
              <w:jc w:val="center"/>
              <w:rPr>
                <w:rFonts w:ascii="Arial" w:hAnsi="Arial" w:cs="Arial"/>
              </w:rPr>
            </w:pP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6F4A891B"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97AB2BE" w14:textId="77777777" w:rsidR="00930C3E" w:rsidRPr="002E32FC" w:rsidRDefault="00930C3E" w:rsidP="00183562">
            <w:pPr>
              <w:spacing w:after="120" w:line="240" w:lineRule="auto"/>
              <w:jc w:val="center"/>
              <w:rPr>
                <w:rFonts w:ascii="Arial" w:hAnsi="Arial" w:cs="Arial"/>
              </w:rPr>
            </w:pP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1"/>
              <w14:checkedState w14:val="2612" w14:font="MS Gothic"/>
              <w14:uncheckedState w14:val="2610" w14:font="MS Gothic"/>
            </w14:checkbox>
          </w:sdtPr>
          <w:sdtEndPr/>
          <w:sdtContent>
            <w:tc>
              <w:tcPr>
                <w:tcW w:w="709" w:type="dxa"/>
                <w:shd w:val="clear" w:color="auto" w:fill="auto"/>
                <w:vAlign w:val="center"/>
              </w:tcPr>
              <w:p w14:paraId="3C683160" w14:textId="348E6D62" w:rsidR="00930C3E" w:rsidRPr="002E32FC" w:rsidRDefault="008A31D7"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43AF93C" w14:textId="6533BE8A" w:rsidR="00930C3E" w:rsidRPr="002E32FC" w:rsidRDefault="00976654" w:rsidP="00183562">
            <w:pPr>
              <w:spacing w:after="0" w:line="240" w:lineRule="auto"/>
              <w:jc w:val="center"/>
              <w:rPr>
                <w:rFonts w:ascii="Arial" w:hAnsi="Arial" w:cs="Arial"/>
              </w:rPr>
            </w:pPr>
            <w:r>
              <w:rPr>
                <w:rFonts w:ascii="Arial" w:hAnsi="Arial" w:cs="Arial"/>
              </w:rPr>
              <w:t>3,</w:t>
            </w:r>
            <w:r w:rsidR="007B027F">
              <w:rPr>
                <w:rFonts w:ascii="Arial" w:hAnsi="Arial" w:cs="Arial"/>
              </w:rPr>
              <w:t>4,</w:t>
            </w:r>
            <w:r w:rsidR="007E7588">
              <w:rPr>
                <w:rFonts w:ascii="Arial" w:hAnsi="Arial" w:cs="Arial"/>
              </w:rPr>
              <w:t>6</w:t>
            </w: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3FF854E2" w:rsidR="00930C3E" w:rsidRPr="002E32FC" w:rsidRDefault="00951D47"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D96C8EB" w14:textId="34DD4A07" w:rsidR="00930C3E" w:rsidRPr="002E32FC" w:rsidRDefault="00951D47" w:rsidP="00183562">
            <w:pPr>
              <w:spacing w:after="0" w:line="240" w:lineRule="auto"/>
              <w:jc w:val="center"/>
              <w:rPr>
                <w:rFonts w:ascii="Arial" w:hAnsi="Arial" w:cs="Arial"/>
              </w:rPr>
            </w:pPr>
            <w:r>
              <w:rPr>
                <w:rFonts w:ascii="Arial" w:hAnsi="Arial" w:cs="Arial"/>
              </w:rPr>
              <w:t>7,9</w:t>
            </w: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183562">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951D47">
            <w:pPr>
              <w:spacing w:after="0" w:line="240" w:lineRule="auto"/>
              <w:jc w:val="center"/>
              <w:rPr>
                <w:rFonts w:ascii="Arial" w:hAnsi="Arial" w:cs="Arial"/>
              </w:rPr>
            </w:pPr>
          </w:p>
        </w:tc>
      </w:tr>
      <w:tr w:rsidR="00930C3E" w:rsidRPr="00314773" w14:paraId="0F01F4EA" w14:textId="77777777" w:rsidTr="00183562">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1"/>
              <w14:checkedState w14:val="2612" w14:font="MS Gothic"/>
              <w14:uncheckedState w14:val="2610" w14:font="MS Gothic"/>
            </w14:checkbox>
          </w:sdtPr>
          <w:sdtEndPr/>
          <w:sdtContent>
            <w:tc>
              <w:tcPr>
                <w:tcW w:w="709" w:type="dxa"/>
                <w:shd w:val="clear" w:color="auto" w:fill="auto"/>
                <w:vAlign w:val="center"/>
              </w:tcPr>
              <w:p w14:paraId="6EE52710" w14:textId="46BA14E2" w:rsidR="00930C3E" w:rsidRPr="00314773" w:rsidRDefault="007E7588"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706ED755" w:rsidR="00930C3E" w:rsidRPr="00314773" w:rsidRDefault="007E7588" w:rsidP="00951D47">
            <w:pPr>
              <w:spacing w:after="0" w:line="240" w:lineRule="auto"/>
              <w:jc w:val="center"/>
              <w:rPr>
                <w:rFonts w:ascii="Arial" w:hAnsi="Arial" w:cs="Arial"/>
              </w:rPr>
            </w:pPr>
            <w:r>
              <w:rPr>
                <w:rFonts w:ascii="Arial" w:hAnsi="Arial" w:cs="Arial"/>
              </w:rPr>
              <w:t>3,4</w:t>
            </w:r>
          </w:p>
        </w:tc>
      </w:tr>
      <w:tr w:rsidR="00930C3E" w:rsidRPr="002E32FC" w14:paraId="1943F7D9"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3F1A0BC1" w:rsidR="00930C3E" w:rsidRPr="002E32FC" w:rsidRDefault="007E7588"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77777777" w:rsidR="00930C3E" w:rsidRPr="002E32FC" w:rsidRDefault="00930C3E" w:rsidP="00951D47">
            <w:pPr>
              <w:spacing w:after="0" w:line="240" w:lineRule="auto"/>
              <w:jc w:val="center"/>
              <w:rPr>
                <w:rFonts w:ascii="Arial" w:hAnsi="Arial" w:cs="Arial"/>
              </w:rPr>
            </w:pPr>
          </w:p>
        </w:tc>
      </w:tr>
      <w:tr w:rsidR="00930C3E" w:rsidRPr="002E32FC" w14:paraId="7A2517E2"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951D47">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lfare and well being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1"/>
              <w14:checkedState w14:val="2612" w14:font="MS Gothic"/>
              <w14:uncheckedState w14:val="2610" w14:font="MS Gothic"/>
            </w14:checkbox>
          </w:sdtPr>
          <w:sdtEndPr/>
          <w:sdtContent>
            <w:tc>
              <w:tcPr>
                <w:tcW w:w="709" w:type="dxa"/>
                <w:shd w:val="clear" w:color="auto" w:fill="auto"/>
                <w:vAlign w:val="center"/>
              </w:tcPr>
              <w:p w14:paraId="47A761A2" w14:textId="16BA65C5" w:rsidR="00930C3E" w:rsidRPr="002E32FC" w:rsidRDefault="007E7588"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B594DF4" w14:textId="5E92E980" w:rsidR="00930C3E" w:rsidRPr="002E32FC" w:rsidRDefault="007E7588" w:rsidP="00183562">
            <w:pPr>
              <w:spacing w:after="0" w:line="240" w:lineRule="auto"/>
              <w:jc w:val="center"/>
              <w:rPr>
                <w:rFonts w:ascii="Arial" w:hAnsi="Arial" w:cs="Arial"/>
              </w:rPr>
            </w:pPr>
            <w:r>
              <w:rPr>
                <w:rFonts w:ascii="Arial" w:hAnsi="Arial" w:cs="Arial"/>
              </w:rPr>
              <w:t>Staff mgt</w:t>
            </w:r>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2512332F" w:rsidR="00930C3E" w:rsidRPr="002E32FC" w:rsidRDefault="007E7588"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61C1B03C" w:rsidR="00930C3E" w:rsidRPr="002E32FC" w:rsidRDefault="007E7588" w:rsidP="00183562">
            <w:pPr>
              <w:spacing w:after="0" w:line="240" w:lineRule="auto"/>
              <w:jc w:val="center"/>
              <w:rPr>
                <w:rFonts w:ascii="Arial" w:hAnsi="Arial" w:cs="Arial"/>
              </w:rPr>
            </w:pPr>
            <w:r>
              <w:rPr>
                <w:rFonts w:ascii="Arial" w:hAnsi="Arial" w:cs="Arial"/>
              </w:rPr>
              <w:t>Staff mgt</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 xml:space="preserve">Identify training and development needs of an individual member of staff, define performance requirements, </w:t>
            </w:r>
            <w:proofErr w:type="gramStart"/>
            <w:r w:rsidRPr="0025151C">
              <w:rPr>
                <w:rFonts w:ascii="Arial" w:hAnsi="Arial" w:cs="Arial"/>
              </w:rPr>
              <w:t>assess</w:t>
            </w:r>
            <w:proofErr w:type="gramEnd"/>
            <w:r w:rsidRPr="0025151C">
              <w:rPr>
                <w:rFonts w:ascii="Arial" w:hAnsi="Arial" w:cs="Arial"/>
              </w:rPr>
              <w:t xml:space="preserve"> the application of learning to ensure that development activity has taken place.</w:t>
            </w:r>
          </w:p>
        </w:tc>
        <w:sdt>
          <w:sdtPr>
            <w:rPr>
              <w:rFonts w:ascii="Arial" w:hAnsi="Arial" w:cs="Arial"/>
            </w:rPr>
            <w:id w:val="1781688600"/>
            <w14:checkbox>
              <w14:checked w14:val="1"/>
              <w14:checkedState w14:val="2612" w14:font="MS Gothic"/>
              <w14:uncheckedState w14:val="2610" w14:font="MS Gothic"/>
            </w14:checkbox>
          </w:sdtPr>
          <w:sdtEndPr/>
          <w:sdtContent>
            <w:tc>
              <w:tcPr>
                <w:tcW w:w="709" w:type="dxa"/>
                <w:shd w:val="clear" w:color="auto" w:fill="auto"/>
                <w:vAlign w:val="center"/>
              </w:tcPr>
              <w:p w14:paraId="5EC58763" w14:textId="78B6C3E4" w:rsidR="00930C3E" w:rsidRPr="0025151C" w:rsidRDefault="007E7588"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5AE7B781" w14:textId="36DB6E4E" w:rsidR="00930C3E" w:rsidRPr="002E32FC" w:rsidRDefault="007E7588" w:rsidP="00183562">
            <w:pPr>
              <w:spacing w:after="0" w:line="240" w:lineRule="auto"/>
              <w:jc w:val="center"/>
              <w:rPr>
                <w:rFonts w:ascii="Arial" w:hAnsi="Arial" w:cs="Arial"/>
                <w:b/>
              </w:rPr>
            </w:pPr>
            <w:r w:rsidRPr="007E7588">
              <w:rPr>
                <w:rFonts w:ascii="Arial" w:hAnsi="Arial" w:cs="Arial"/>
              </w:rPr>
              <w:t>Staff</w:t>
            </w:r>
            <w:r>
              <w:rPr>
                <w:rFonts w:ascii="Arial" w:hAnsi="Arial" w:cs="Arial"/>
                <w:b/>
              </w:rPr>
              <w:t xml:space="preserve"> </w:t>
            </w:r>
            <w:r w:rsidRPr="007E7588">
              <w:rPr>
                <w:rFonts w:ascii="Arial" w:hAnsi="Arial" w:cs="Arial"/>
              </w:rPr>
              <w:t>mgt</w:t>
            </w:r>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1"/>
              <w14:checkedState w14:val="2612" w14:font="MS Gothic"/>
              <w14:uncheckedState w14:val="2610" w14:font="MS Gothic"/>
            </w14:checkbox>
          </w:sdtPr>
          <w:sdtEndPr/>
          <w:sdtContent>
            <w:tc>
              <w:tcPr>
                <w:tcW w:w="709" w:type="dxa"/>
                <w:shd w:val="clear" w:color="auto" w:fill="auto"/>
                <w:vAlign w:val="center"/>
              </w:tcPr>
              <w:p w14:paraId="355108B4" w14:textId="49AEC570" w:rsidR="00930C3E" w:rsidRPr="002E32FC" w:rsidRDefault="007E7588"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00C7AEA5" w14:textId="1B2377C9" w:rsidR="00930C3E" w:rsidRPr="002E32FC" w:rsidRDefault="007E7588" w:rsidP="00183562">
            <w:pPr>
              <w:spacing w:after="0" w:line="240" w:lineRule="auto"/>
              <w:jc w:val="center"/>
              <w:rPr>
                <w:rFonts w:ascii="Arial" w:hAnsi="Arial" w:cs="Arial"/>
                <w:b/>
              </w:rPr>
            </w:pPr>
            <w:r w:rsidRPr="007E7588">
              <w:rPr>
                <w:rFonts w:ascii="Arial" w:hAnsi="Arial" w:cs="Arial"/>
              </w:rPr>
              <w:t>Staff</w:t>
            </w:r>
            <w:r>
              <w:rPr>
                <w:rFonts w:ascii="Arial" w:hAnsi="Arial" w:cs="Arial"/>
                <w:b/>
              </w:rPr>
              <w:t xml:space="preserve"> </w:t>
            </w:r>
            <w:r w:rsidRPr="007E7588">
              <w:rPr>
                <w:rFonts w:ascii="Arial" w:hAnsi="Arial" w:cs="Arial"/>
              </w:rPr>
              <w:t>mgt</w:t>
            </w:r>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1"/>
              <w14:checkedState w14:val="2612" w14:font="MS Gothic"/>
              <w14:uncheckedState w14:val="2610" w14:font="MS Gothic"/>
            </w14:checkbox>
          </w:sdtPr>
          <w:sdtEndPr/>
          <w:sdtContent>
            <w:tc>
              <w:tcPr>
                <w:tcW w:w="709" w:type="dxa"/>
                <w:shd w:val="clear" w:color="auto" w:fill="auto"/>
                <w:vAlign w:val="center"/>
              </w:tcPr>
              <w:p w14:paraId="4FE66530" w14:textId="0B5241DE" w:rsidR="00930C3E" w:rsidRPr="002E32FC" w:rsidRDefault="007E7588"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3AB71E81" w:rsidR="00930C3E" w:rsidRPr="002E32FC" w:rsidRDefault="007E7588" w:rsidP="00183562">
            <w:pPr>
              <w:spacing w:after="0" w:line="240" w:lineRule="auto"/>
              <w:jc w:val="center"/>
              <w:rPr>
                <w:rFonts w:ascii="Arial" w:hAnsi="Arial" w:cs="Arial"/>
                <w:b/>
              </w:rPr>
            </w:pPr>
            <w:r w:rsidRPr="007E7588">
              <w:rPr>
                <w:rFonts w:ascii="Arial" w:hAnsi="Arial" w:cs="Arial"/>
              </w:rPr>
              <w:t>Staff</w:t>
            </w:r>
            <w:r>
              <w:rPr>
                <w:rFonts w:ascii="Arial" w:hAnsi="Arial" w:cs="Arial"/>
                <w:b/>
              </w:rPr>
              <w:t xml:space="preserve"> </w:t>
            </w:r>
            <w:r w:rsidRPr="007E7588">
              <w:rPr>
                <w:rFonts w:ascii="Arial" w:hAnsi="Arial" w:cs="Arial"/>
              </w:rPr>
              <w:t>mgt</w:t>
            </w:r>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131B3E35" w14:textId="77777777" w:rsidR="00930C3E" w:rsidRPr="002E32FC" w:rsidRDefault="00930C3E" w:rsidP="00183562">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1"/>
              <w14:checkedState w14:val="2612" w14:font="MS Gothic"/>
              <w14:uncheckedState w14:val="2610" w14:font="MS Gothic"/>
            </w14:checkbox>
          </w:sdtPr>
          <w:sdtEndPr/>
          <w:sdtContent>
            <w:tc>
              <w:tcPr>
                <w:tcW w:w="709" w:type="dxa"/>
                <w:shd w:val="clear" w:color="auto" w:fill="auto"/>
                <w:vAlign w:val="center"/>
              </w:tcPr>
              <w:p w14:paraId="39DD4EF1" w14:textId="2D3F9E1A" w:rsidR="00930C3E" w:rsidRPr="002E32FC" w:rsidRDefault="007E7588"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7A2A4C0A" w14:textId="44BC0B7E" w:rsidR="00930C3E" w:rsidRPr="007E7588" w:rsidRDefault="007E7588" w:rsidP="00183562">
            <w:pPr>
              <w:spacing w:after="0" w:line="240" w:lineRule="auto"/>
              <w:jc w:val="center"/>
              <w:rPr>
                <w:rFonts w:ascii="Arial" w:hAnsi="Arial" w:cs="Arial"/>
              </w:rPr>
            </w:pPr>
            <w:r w:rsidRPr="007E7588">
              <w:rPr>
                <w:rFonts w:ascii="Arial" w:hAnsi="Arial" w:cs="Arial"/>
              </w:rPr>
              <w:t>5,10</w:t>
            </w: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03853AE8"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293194D9" w14:textId="77777777" w:rsidR="00930C3E" w:rsidRPr="002E32FC" w:rsidRDefault="00930C3E" w:rsidP="00183562">
            <w:pPr>
              <w:spacing w:after="0" w:line="240" w:lineRule="auto"/>
              <w:jc w:val="center"/>
              <w:rPr>
                <w:rFonts w:ascii="Arial" w:hAnsi="Arial" w:cs="Arial"/>
                <w:b/>
              </w:rPr>
            </w:pP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1F7D45">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FE0A2E" w:rsidRDefault="00FE0A2E" w:rsidP="00F76A6B">
      <w:pPr>
        <w:spacing w:after="0" w:line="240" w:lineRule="auto"/>
      </w:pPr>
      <w:r>
        <w:separator/>
      </w:r>
    </w:p>
  </w:endnote>
  <w:endnote w:type="continuationSeparator" w:id="0">
    <w:p w14:paraId="5139FC13" w14:textId="77777777" w:rsidR="00FE0A2E" w:rsidRDefault="00FE0A2E"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EC0" w14:textId="77777777" w:rsidR="00FE0A2E" w:rsidRDefault="00FE0A2E" w:rsidP="00215022">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FE0A2E" w:rsidRDefault="00FE0A2E"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FE0A2E" w:rsidRDefault="00FE0A2E" w:rsidP="00F76A6B">
      <w:pPr>
        <w:spacing w:after="0" w:line="240" w:lineRule="auto"/>
      </w:pPr>
      <w:r>
        <w:separator/>
      </w:r>
    </w:p>
  </w:footnote>
  <w:footnote w:type="continuationSeparator" w:id="0">
    <w:p w14:paraId="033303F7" w14:textId="77777777" w:rsidR="00FE0A2E" w:rsidRDefault="00FE0A2E"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02B8" w14:textId="4164B55A" w:rsidR="00C71130" w:rsidRDefault="00C71130" w:rsidP="00C71130">
    <w:pPr>
      <w:pStyle w:val="Header"/>
      <w:jc w:val="right"/>
    </w:pPr>
    <w:r w:rsidRPr="00167911">
      <w:rPr>
        <w:sz w:val="28"/>
      </w:rPr>
      <w:t>Profile Code:</w:t>
    </w:r>
    <w:r>
      <w:rPr>
        <w:sz w:val="28"/>
      </w:rPr>
      <w:t xml:space="preserve"> </w:t>
    </w:r>
    <w:proofErr w:type="gramStart"/>
    <w:r>
      <w:rPr>
        <w:sz w:val="28"/>
      </w:rPr>
      <w:t>s9como(</w:t>
    </w:r>
    <w:proofErr w:type="gramEnd"/>
    <w:r>
      <w:rPr>
        <w:sz w:val="28"/>
      </w:rPr>
      <w:t>lm)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FE0A2E" w:rsidRDefault="00FE0A2E">
    <w:pPr>
      <w:pStyle w:val="Header"/>
      <w:jc w:val="right"/>
    </w:pPr>
  </w:p>
  <w:p w14:paraId="3CA229CE" w14:textId="77777777" w:rsidR="00FE0A2E" w:rsidRDefault="00FE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1C33"/>
    <w:multiLevelType w:val="hybridMultilevel"/>
    <w:tmpl w:val="BA0E3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936259"/>
    <w:multiLevelType w:val="hybridMultilevel"/>
    <w:tmpl w:val="6F1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14D55"/>
    <w:multiLevelType w:val="hybridMultilevel"/>
    <w:tmpl w:val="E352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54D36"/>
    <w:multiLevelType w:val="hybridMultilevel"/>
    <w:tmpl w:val="B01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7"/>
  </w:num>
  <w:num w:numId="4">
    <w:abstractNumId w:val="29"/>
  </w:num>
  <w:num w:numId="5">
    <w:abstractNumId w:val="25"/>
  </w:num>
  <w:num w:numId="6">
    <w:abstractNumId w:val="32"/>
  </w:num>
  <w:num w:numId="7">
    <w:abstractNumId w:val="2"/>
  </w:num>
  <w:num w:numId="8">
    <w:abstractNumId w:val="0"/>
  </w:num>
  <w:num w:numId="9">
    <w:abstractNumId w:val="15"/>
  </w:num>
  <w:num w:numId="10">
    <w:abstractNumId w:val="20"/>
  </w:num>
  <w:num w:numId="11">
    <w:abstractNumId w:val="8"/>
  </w:num>
  <w:num w:numId="12">
    <w:abstractNumId w:val="3"/>
  </w:num>
  <w:num w:numId="13">
    <w:abstractNumId w:val="16"/>
  </w:num>
  <w:num w:numId="14">
    <w:abstractNumId w:val="4"/>
  </w:num>
  <w:num w:numId="15">
    <w:abstractNumId w:val="21"/>
  </w:num>
  <w:num w:numId="16">
    <w:abstractNumId w:val="3"/>
  </w:num>
  <w:num w:numId="17">
    <w:abstractNumId w:val="22"/>
  </w:num>
  <w:num w:numId="18">
    <w:abstractNumId w:val="11"/>
  </w:num>
  <w:num w:numId="19">
    <w:abstractNumId w:val="30"/>
  </w:num>
  <w:num w:numId="20">
    <w:abstractNumId w:val="28"/>
  </w:num>
  <w:num w:numId="21">
    <w:abstractNumId w:val="31"/>
  </w:num>
  <w:num w:numId="22">
    <w:abstractNumId w:val="26"/>
  </w:num>
  <w:num w:numId="23">
    <w:abstractNumId w:val="14"/>
  </w:num>
  <w:num w:numId="24">
    <w:abstractNumId w:val="13"/>
  </w:num>
  <w:num w:numId="25">
    <w:abstractNumId w:val="33"/>
  </w:num>
  <w:num w:numId="26">
    <w:abstractNumId w:val="6"/>
  </w:num>
  <w:num w:numId="27">
    <w:abstractNumId w:val="6"/>
  </w:num>
  <w:num w:numId="28">
    <w:abstractNumId w:val="10"/>
  </w:num>
  <w:num w:numId="29">
    <w:abstractNumId w:val="12"/>
  </w:num>
  <w:num w:numId="30">
    <w:abstractNumId w:val="1"/>
  </w:num>
  <w:num w:numId="31">
    <w:abstractNumId w:val="27"/>
  </w:num>
  <w:num w:numId="32">
    <w:abstractNumId w:val="24"/>
  </w:num>
  <w:num w:numId="33">
    <w:abstractNumId w:val="34"/>
  </w:num>
  <w:num w:numId="34">
    <w:abstractNumId w:val="19"/>
  </w:num>
  <w:num w:numId="35">
    <w:abstractNumId w:val="23"/>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49F5"/>
    <w:rsid w:val="0000730E"/>
    <w:rsid w:val="00007320"/>
    <w:rsid w:val="00007EB0"/>
    <w:rsid w:val="00016782"/>
    <w:rsid w:val="00022536"/>
    <w:rsid w:val="00022642"/>
    <w:rsid w:val="00022E85"/>
    <w:rsid w:val="000264D6"/>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0B1D"/>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33A2"/>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2C54"/>
    <w:rsid w:val="001334DD"/>
    <w:rsid w:val="00137371"/>
    <w:rsid w:val="0013771D"/>
    <w:rsid w:val="001379DB"/>
    <w:rsid w:val="00143BB6"/>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4C7E"/>
    <w:rsid w:val="001C2551"/>
    <w:rsid w:val="001D04B7"/>
    <w:rsid w:val="001D432B"/>
    <w:rsid w:val="001D49E0"/>
    <w:rsid w:val="001D4E0E"/>
    <w:rsid w:val="001E15D6"/>
    <w:rsid w:val="001E36CD"/>
    <w:rsid w:val="001E39AE"/>
    <w:rsid w:val="001E5ABD"/>
    <w:rsid w:val="001F220C"/>
    <w:rsid w:val="001F2917"/>
    <w:rsid w:val="001F4911"/>
    <w:rsid w:val="001F4D8A"/>
    <w:rsid w:val="001F7D45"/>
    <w:rsid w:val="00200384"/>
    <w:rsid w:val="002018A3"/>
    <w:rsid w:val="0020580E"/>
    <w:rsid w:val="00205C48"/>
    <w:rsid w:val="00206B0C"/>
    <w:rsid w:val="00210490"/>
    <w:rsid w:val="002149D5"/>
    <w:rsid w:val="00215022"/>
    <w:rsid w:val="0021726C"/>
    <w:rsid w:val="0021737F"/>
    <w:rsid w:val="002227CB"/>
    <w:rsid w:val="00223555"/>
    <w:rsid w:val="00225E87"/>
    <w:rsid w:val="0022762A"/>
    <w:rsid w:val="00242197"/>
    <w:rsid w:val="00246305"/>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7CE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B68"/>
    <w:rsid w:val="00314222"/>
    <w:rsid w:val="00314773"/>
    <w:rsid w:val="0031519C"/>
    <w:rsid w:val="0031562D"/>
    <w:rsid w:val="00321AD4"/>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858EE"/>
    <w:rsid w:val="00491F2A"/>
    <w:rsid w:val="00492667"/>
    <w:rsid w:val="0049542E"/>
    <w:rsid w:val="00496599"/>
    <w:rsid w:val="004A37A0"/>
    <w:rsid w:val="004A52C5"/>
    <w:rsid w:val="004B0F9F"/>
    <w:rsid w:val="004B2900"/>
    <w:rsid w:val="004B3578"/>
    <w:rsid w:val="004B67D3"/>
    <w:rsid w:val="004B7886"/>
    <w:rsid w:val="004C1059"/>
    <w:rsid w:val="004C10A1"/>
    <w:rsid w:val="004C47C3"/>
    <w:rsid w:val="004D2B2C"/>
    <w:rsid w:val="004D305D"/>
    <w:rsid w:val="004D3CD3"/>
    <w:rsid w:val="004D50F4"/>
    <w:rsid w:val="004D6D64"/>
    <w:rsid w:val="004D77B7"/>
    <w:rsid w:val="004D7E3D"/>
    <w:rsid w:val="004E1EF1"/>
    <w:rsid w:val="004E2C1D"/>
    <w:rsid w:val="004E319B"/>
    <w:rsid w:val="004E394B"/>
    <w:rsid w:val="004E6416"/>
    <w:rsid w:val="004F0521"/>
    <w:rsid w:val="004F0E96"/>
    <w:rsid w:val="004F24AA"/>
    <w:rsid w:val="004F5379"/>
    <w:rsid w:val="004F615F"/>
    <w:rsid w:val="004F758E"/>
    <w:rsid w:val="00502500"/>
    <w:rsid w:val="005073F7"/>
    <w:rsid w:val="0051654B"/>
    <w:rsid w:val="005166E2"/>
    <w:rsid w:val="00517D9E"/>
    <w:rsid w:val="00523C03"/>
    <w:rsid w:val="005263D3"/>
    <w:rsid w:val="005266F8"/>
    <w:rsid w:val="00530880"/>
    <w:rsid w:val="0053176E"/>
    <w:rsid w:val="0053251C"/>
    <w:rsid w:val="00533E90"/>
    <w:rsid w:val="00534C85"/>
    <w:rsid w:val="005361CE"/>
    <w:rsid w:val="00543ECE"/>
    <w:rsid w:val="005511E3"/>
    <w:rsid w:val="00552CE2"/>
    <w:rsid w:val="00554A29"/>
    <w:rsid w:val="00554A55"/>
    <w:rsid w:val="00555A42"/>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653"/>
    <w:rsid w:val="005C2CCC"/>
    <w:rsid w:val="005C4451"/>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A99"/>
    <w:rsid w:val="00630AF3"/>
    <w:rsid w:val="006324DA"/>
    <w:rsid w:val="00632D6F"/>
    <w:rsid w:val="00634215"/>
    <w:rsid w:val="00634DE1"/>
    <w:rsid w:val="006357FB"/>
    <w:rsid w:val="00637CEA"/>
    <w:rsid w:val="00642A41"/>
    <w:rsid w:val="006445E5"/>
    <w:rsid w:val="0065118D"/>
    <w:rsid w:val="00651903"/>
    <w:rsid w:val="00651B36"/>
    <w:rsid w:val="006541DC"/>
    <w:rsid w:val="00654B47"/>
    <w:rsid w:val="00654EA9"/>
    <w:rsid w:val="00655B1C"/>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188"/>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027F"/>
    <w:rsid w:val="007B1574"/>
    <w:rsid w:val="007B253E"/>
    <w:rsid w:val="007B5349"/>
    <w:rsid w:val="007B5D1C"/>
    <w:rsid w:val="007C080F"/>
    <w:rsid w:val="007C2B52"/>
    <w:rsid w:val="007C4327"/>
    <w:rsid w:val="007D162D"/>
    <w:rsid w:val="007D50CD"/>
    <w:rsid w:val="007D5A02"/>
    <w:rsid w:val="007D5B7A"/>
    <w:rsid w:val="007D7366"/>
    <w:rsid w:val="007E319F"/>
    <w:rsid w:val="007E4068"/>
    <w:rsid w:val="007E69BC"/>
    <w:rsid w:val="007E7588"/>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87539"/>
    <w:rsid w:val="008929D9"/>
    <w:rsid w:val="00893D3F"/>
    <w:rsid w:val="00895E19"/>
    <w:rsid w:val="008A0A4B"/>
    <w:rsid w:val="008A31D7"/>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0158"/>
    <w:rsid w:val="00951D47"/>
    <w:rsid w:val="00953258"/>
    <w:rsid w:val="00954DDE"/>
    <w:rsid w:val="00955021"/>
    <w:rsid w:val="00955A5E"/>
    <w:rsid w:val="00965A7D"/>
    <w:rsid w:val="009702BE"/>
    <w:rsid w:val="0097406C"/>
    <w:rsid w:val="00976654"/>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901"/>
    <w:rsid w:val="00A16C46"/>
    <w:rsid w:val="00A1723E"/>
    <w:rsid w:val="00A21AD8"/>
    <w:rsid w:val="00A24EEE"/>
    <w:rsid w:val="00A26E99"/>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E73E3"/>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50194"/>
    <w:rsid w:val="00B55162"/>
    <w:rsid w:val="00B6075F"/>
    <w:rsid w:val="00B608A7"/>
    <w:rsid w:val="00B63B0B"/>
    <w:rsid w:val="00B65591"/>
    <w:rsid w:val="00B6695B"/>
    <w:rsid w:val="00B673AE"/>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0D30"/>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4D2C"/>
    <w:rsid w:val="00C45A8F"/>
    <w:rsid w:val="00C54DD2"/>
    <w:rsid w:val="00C55A35"/>
    <w:rsid w:val="00C5763E"/>
    <w:rsid w:val="00C65F0F"/>
    <w:rsid w:val="00C665E9"/>
    <w:rsid w:val="00C670D5"/>
    <w:rsid w:val="00C71130"/>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562B"/>
    <w:rsid w:val="00CA799B"/>
    <w:rsid w:val="00CB0D75"/>
    <w:rsid w:val="00CB4084"/>
    <w:rsid w:val="00CC05EB"/>
    <w:rsid w:val="00CC0FA1"/>
    <w:rsid w:val="00CC232E"/>
    <w:rsid w:val="00CC5DDC"/>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37A65"/>
    <w:rsid w:val="00D42C0A"/>
    <w:rsid w:val="00D43C6E"/>
    <w:rsid w:val="00D46811"/>
    <w:rsid w:val="00D51DFC"/>
    <w:rsid w:val="00D55FEB"/>
    <w:rsid w:val="00D61AB8"/>
    <w:rsid w:val="00D71CA8"/>
    <w:rsid w:val="00D73600"/>
    <w:rsid w:val="00D7409A"/>
    <w:rsid w:val="00D77A71"/>
    <w:rsid w:val="00D82751"/>
    <w:rsid w:val="00D8484A"/>
    <w:rsid w:val="00D9255B"/>
    <w:rsid w:val="00D97E19"/>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67E8A"/>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4E23"/>
    <w:rsid w:val="00F02E06"/>
    <w:rsid w:val="00F03033"/>
    <w:rsid w:val="00F03BA4"/>
    <w:rsid w:val="00F046DB"/>
    <w:rsid w:val="00F07E81"/>
    <w:rsid w:val="00F07FC6"/>
    <w:rsid w:val="00F10115"/>
    <w:rsid w:val="00F110A2"/>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65D29"/>
    <w:rsid w:val="00F732FB"/>
    <w:rsid w:val="00F7656E"/>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C027F"/>
    <w:rsid w:val="00FC317E"/>
    <w:rsid w:val="00FC36EA"/>
    <w:rsid w:val="00FC3838"/>
    <w:rsid w:val="00FC5B01"/>
    <w:rsid w:val="00FC63E7"/>
    <w:rsid w:val="00FC6699"/>
    <w:rsid w:val="00FC6915"/>
    <w:rsid w:val="00FD23EE"/>
    <w:rsid w:val="00FD4A91"/>
    <w:rsid w:val="00FD7188"/>
    <w:rsid w:val="00FD7CB3"/>
    <w:rsid w:val="00FE0A2E"/>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2F973A"/>
  <w15:docId w15:val="{149E3A46-CDA3-462F-A414-AA2619C2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EA26-809F-4489-AEF8-B2A01A60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AB2E1ACD</Template>
  <TotalTime>12</TotalTime>
  <Pages>12</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10</cp:revision>
  <cp:lastPrinted>2017-01-06T09:37:00Z</cp:lastPrinted>
  <dcterms:created xsi:type="dcterms:W3CDTF">2017-04-04T13:49:00Z</dcterms:created>
  <dcterms:modified xsi:type="dcterms:W3CDTF">2017-04-18T10:41:00Z</dcterms:modified>
</cp:coreProperties>
</file>